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项目部/品质部</w:t>
            </w:r>
            <w:r>
              <w:rPr>
                <w:rFonts w:hint="eastAsia"/>
                <w:sz w:val="24"/>
                <w:szCs w:val="24"/>
              </w:rPr>
              <w:t>，主管领导：项祖富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张真晓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徐美翠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王央央、任泽华、程晓庆、孙太平</w:t>
            </w:r>
            <w:r>
              <w:rPr>
                <w:rFonts w:hint="eastAsia"/>
                <w:sz w:val="24"/>
                <w:szCs w:val="24"/>
              </w:rPr>
              <w:t>；审核时间：2020年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27-28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60" w:type="dxa"/>
          </w:tcPr>
          <w:p>
            <w:pPr>
              <w:jc w:val="left"/>
            </w:pPr>
            <w:r>
              <w:rPr>
                <w:rFonts w:hint="eastAsia" w:ascii="宋体" w:hAnsi="宋体"/>
                <w:b/>
                <w:szCs w:val="21"/>
              </w:rPr>
              <w:t>重要过程及重要因素、重要危险源的确定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部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、品质部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的重要环因素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default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 xml:space="preserve">  </w:t>
            </w:r>
            <w:r>
              <w:rPr>
                <w:rFonts w:hint="eastAsia" w:cs="宋体"/>
                <w:bCs/>
                <w:sz w:val="24"/>
                <w:szCs w:val="24"/>
              </w:rPr>
              <w:t>潜在火灾事故的发生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固体危废弃物的排放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部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、品质部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的危险源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default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</w:rPr>
              <w:t>触电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火灾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机械伤害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意外伤害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及传染病感染等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措施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重要环因素和危险源的管理措施</w:t>
            </w:r>
          </w:p>
          <w:p>
            <w:pPr>
              <w:ind w:firstLine="420" w:firstLineChars="2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提供环境因素和不可接受风险的管理方案； 包括了目标、</w:t>
            </w:r>
            <w:r>
              <w:rPr>
                <w:rFonts w:hint="eastAsia" w:ascii="宋体" w:hAnsi="宋体"/>
                <w:szCs w:val="21"/>
              </w:rPr>
              <w:t>方法和技术措施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预算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责任部门及完成时间等要求。</w:t>
            </w:r>
          </w:p>
          <w:p>
            <w:pPr>
              <w:ind w:firstLine="480" w:firstLineChars="200"/>
              <w:jc w:val="both"/>
              <w:rPr>
                <w:rFonts w:hint="eastAsia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重要环境 因素的管理方案：</w:t>
            </w:r>
            <w:r>
              <w:rPr>
                <w:rFonts w:hint="eastAsia" w:cs="宋体"/>
                <w:bCs/>
                <w:sz w:val="24"/>
                <w:szCs w:val="24"/>
              </w:rPr>
              <w:t>消防安全管理规定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固体危废弃物管理规定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应急预案等；</w:t>
            </w:r>
          </w:p>
          <w:p>
            <w:pPr>
              <w:ind w:firstLine="480" w:firstLineChars="200"/>
              <w:jc w:val="both"/>
              <w:rPr>
                <w:rFonts w:hint="default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不可接受的管理方案：</w:t>
            </w:r>
            <w:r>
              <w:rPr>
                <w:rFonts w:hint="eastAsia" w:cs="宋体"/>
                <w:bCs/>
                <w:sz w:val="24"/>
                <w:szCs w:val="24"/>
              </w:rPr>
              <w:t>安全用电教育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加强现场检查。</w:t>
            </w:r>
          </w:p>
          <w:p>
            <w:pPr>
              <w:adjustRightInd w:val="0"/>
              <w:spacing w:line="360" w:lineRule="auto"/>
              <w:ind w:firstLine="630" w:firstLineChars="30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法规识别及评价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组织识别了适用的法律、法规、标准和规范，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提供了Q/E/O的适用的法律法规、标准及其他要求清单，有法规及标准名称、发布单位、实施时间、适用条款及部门等信息； 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ind w:leftChars="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识别的</w:t>
            </w:r>
            <w:r>
              <w:rPr>
                <w:rFonts w:hint="eastAsia" w:ascii="宋体" w:hAnsi="宋体"/>
                <w:szCs w:val="21"/>
                <w:highlight w:val="none"/>
              </w:rPr>
              <w:t>主要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法规文件</w:t>
            </w:r>
            <w:r>
              <w:rPr>
                <w:rFonts w:hint="eastAsia" w:ascii="宋体" w:hAnsi="宋体"/>
                <w:szCs w:val="21"/>
                <w:highlight w:val="none"/>
              </w:rPr>
              <w:t>包括：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 xml:space="preserve"> 《合同法》、《安全生产法》、</w:t>
            </w:r>
            <w:r>
              <w:rPr>
                <w:rFonts w:ascii="宋体" w:hAnsi="宋体" w:eastAsia="宋体" w:cs="Times New Roman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物业管理条例、</w:t>
            </w:r>
            <w:r>
              <w:rPr>
                <w:rFonts w:hint="eastAsia" w:cs="宋体"/>
                <w:bCs/>
                <w:sz w:val="24"/>
                <w:szCs w:val="24"/>
              </w:rPr>
              <w:t>台州市物业管理条例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台州市物业管理条例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台州市物业管理规定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台州市城市市容和环境卫生管理条例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台州市固体废物污染环境防治管理办法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 xml:space="preserve">等； 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ind w:leftChars="0"/>
              <w:jc w:val="left"/>
              <w:rPr>
                <w:rFonts w:hint="default" w:ascii="宋体" w:hAnsi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>从</w:t>
            </w:r>
            <w:r>
              <w:rPr>
                <w:rFonts w:hint="eastAsia" w:ascii="宋体" w:hAnsi="宋体" w:cs="Times New Roman"/>
                <w:szCs w:val="21"/>
                <w:highlight w:val="none"/>
                <w:u w:val="singl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>部识别的环境因素和危险源清单中来看，有涉及</w:t>
            </w:r>
            <w:r>
              <w:rPr>
                <w:rFonts w:hint="eastAsia" w:ascii="宋体" w:hAnsi="宋体" w:cs="Times New Roman"/>
                <w:szCs w:val="21"/>
                <w:highlight w:val="none"/>
                <w:u w:val="single"/>
                <w:lang w:val="en-US" w:eastAsia="zh-CN"/>
              </w:rPr>
              <w:t>固废的排放。</w:t>
            </w:r>
          </w:p>
        </w:tc>
        <w:tc>
          <w:tcPr>
            <w:tcW w:w="1585" w:type="dxa"/>
          </w:tcPr>
          <w:p/>
        </w:tc>
      </w:tr>
    </w:tbl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DF2D9"/>
    <w:multiLevelType w:val="singleLevel"/>
    <w:tmpl w:val="C07DF2D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9"/>
    <w:rsid w:val="00077F03"/>
    <w:rsid w:val="00113BEC"/>
    <w:rsid w:val="001F3F0A"/>
    <w:rsid w:val="00354FF0"/>
    <w:rsid w:val="003A50E6"/>
    <w:rsid w:val="00A429D9"/>
    <w:rsid w:val="00B27209"/>
    <w:rsid w:val="00B35626"/>
    <w:rsid w:val="00C56653"/>
    <w:rsid w:val="00FE7DAC"/>
    <w:rsid w:val="05CF6581"/>
    <w:rsid w:val="0F69290C"/>
    <w:rsid w:val="0FAB454F"/>
    <w:rsid w:val="119201E2"/>
    <w:rsid w:val="1450286F"/>
    <w:rsid w:val="16595F6D"/>
    <w:rsid w:val="22875DD2"/>
    <w:rsid w:val="261850BF"/>
    <w:rsid w:val="28C704F2"/>
    <w:rsid w:val="29722743"/>
    <w:rsid w:val="2A497B1B"/>
    <w:rsid w:val="2FC706E6"/>
    <w:rsid w:val="35C45E89"/>
    <w:rsid w:val="36EE6CB3"/>
    <w:rsid w:val="38542D59"/>
    <w:rsid w:val="38B737E9"/>
    <w:rsid w:val="3F857D2F"/>
    <w:rsid w:val="41A77726"/>
    <w:rsid w:val="42631BB8"/>
    <w:rsid w:val="464C7519"/>
    <w:rsid w:val="46F0681D"/>
    <w:rsid w:val="51467314"/>
    <w:rsid w:val="547B28CB"/>
    <w:rsid w:val="55016CFA"/>
    <w:rsid w:val="5682247F"/>
    <w:rsid w:val="57182E7F"/>
    <w:rsid w:val="599D0BA2"/>
    <w:rsid w:val="69A96B48"/>
    <w:rsid w:val="69D16164"/>
    <w:rsid w:val="6B0E28AA"/>
    <w:rsid w:val="726D3411"/>
    <w:rsid w:val="73AD6600"/>
    <w:rsid w:val="775843B3"/>
    <w:rsid w:val="7B451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592</Words>
  <Characters>3380</Characters>
  <Lines>28</Lines>
  <Paragraphs>7</Paragraphs>
  <TotalTime>0</TotalTime>
  <ScaleCrop>false</ScaleCrop>
  <LinksUpToDate>false</LinksUpToDate>
  <CharactersWithSpaces>3965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2020-12-28T01:19:20Z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