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临海市上东物业有限责任公司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4816"/>
        <w:gridCol w:w="259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4816" w:type="dxa"/>
            <w:vAlign w:val="center"/>
          </w:tcPr>
          <w:p>
            <w:pPr>
              <w:jc w:val="center"/>
              <w:rPr>
                <w:color w:val="000000"/>
              </w:rPr>
            </w:pPr>
            <w:r>
              <w:rPr>
                <w:rFonts w:hint="eastAsia"/>
                <w:color w:val="000000"/>
              </w:rPr>
              <w:t>受审核方的基本信息</w:t>
            </w:r>
          </w:p>
        </w:tc>
        <w:tc>
          <w:tcPr>
            <w:tcW w:w="3745"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1414" w:type="dxa"/>
            <w:vAlign w:val="center"/>
          </w:tcPr>
          <w:p>
            <w:pPr>
              <w:jc w:val="center"/>
              <w:rPr>
                <w:color w:val="000000"/>
              </w:rPr>
            </w:pPr>
            <w:r>
              <w:rPr>
                <w:rFonts w:hint="eastAsia"/>
                <w:color w:val="000000"/>
              </w:rPr>
              <w:t>1</w:t>
            </w:r>
          </w:p>
        </w:tc>
        <w:tc>
          <w:tcPr>
            <w:tcW w:w="4816"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i w:val="0"/>
                <w:caps w:val="0"/>
                <w:color w:val="666666"/>
                <w:spacing w:val="0"/>
                <w:sz w:val="16"/>
                <w:szCs w:val="16"/>
                <w:shd w:val="clear" w:fill="FFFFFF"/>
              </w:rPr>
              <w:t>91331082MA2DXAH242</w:t>
            </w:r>
          </w:p>
          <w:p>
            <w:pPr>
              <w:spacing w:line="440" w:lineRule="exact"/>
              <w:rPr>
                <w:color w:val="000000"/>
                <w:szCs w:val="21"/>
                <w:u w:val="single"/>
              </w:rPr>
            </w:pPr>
            <w:r>
              <w:rPr>
                <w:rFonts w:hint="eastAsia"/>
                <w:color w:val="000000"/>
                <w:szCs w:val="21"/>
              </w:rPr>
              <w:t>组织代码证编号：</w:t>
            </w:r>
            <w:r>
              <w:rPr>
                <w:rFonts w:ascii="微软雅黑" w:hAnsi="微软雅黑" w:eastAsia="微软雅黑" w:cs="微软雅黑"/>
                <w:i w:val="0"/>
                <w:caps w:val="0"/>
                <w:color w:val="666666"/>
                <w:spacing w:val="0"/>
                <w:sz w:val="16"/>
                <w:szCs w:val="16"/>
                <w:shd w:val="clear" w:fill="FFFFFF"/>
              </w:rPr>
              <w:t>XAH242</w:t>
            </w: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090413（临海市综合行政执法局颁发的城市生活垃圾经营性清扫、收集、运输服务许可证）</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90"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4816" w:type="dxa"/>
          </w:tcPr>
          <w:p>
            <w:pPr>
              <w:rPr>
                <w:color w:val="000000"/>
                <w:szCs w:val="21"/>
              </w:rPr>
            </w:pPr>
            <w:r>
              <w:rPr>
                <w:rFonts w:hint="eastAsia"/>
                <w:color w:val="000000"/>
                <w:szCs w:val="21"/>
              </w:rPr>
              <w:t>营业执照的经营范围覆盖组织审核任务书确定的范围</w:t>
            </w:r>
            <w:bookmarkStart w:id="2" w:name="_GoBack"/>
            <w:bookmarkEnd w:id="2"/>
            <w:r>
              <w:rPr>
                <w:rFonts w:hint="eastAsia"/>
                <w:color w:val="000000"/>
                <w:szCs w:val="21"/>
              </w:rPr>
              <w:t>注：</w:t>
            </w:r>
          </w:p>
        </w:tc>
        <w:tc>
          <w:tcPr>
            <w:tcW w:w="2590"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4816"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4816"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4816"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4816"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4816"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4816"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4816"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4816"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90"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ascii="宋体" w:hAnsi="宋体"/>
                <w:kern w:val="2"/>
                <w:sz w:val="24"/>
                <w:lang w:val="en-US" w:eastAsia="zh-CN" w:bidi="ar-SA"/>
              </w:rPr>
              <w:drawing>
                <wp:anchor distT="0" distB="0" distL="114300" distR="114300" simplePos="0" relativeHeight="251665408" behindDoc="1" locked="0" layoutInCell="1" allowOverlap="1">
                  <wp:simplePos x="0" y="0"/>
                  <wp:positionH relativeFrom="column">
                    <wp:posOffset>3506470</wp:posOffset>
                  </wp:positionH>
                  <wp:positionV relativeFrom="paragraph">
                    <wp:posOffset>37465</wp:posOffset>
                  </wp:positionV>
                  <wp:extent cx="679450" cy="491490"/>
                  <wp:effectExtent l="0" t="0" r="6350" b="1143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79450" cy="491490"/>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73600" behindDoc="1" locked="0" layoutInCell="1" allowOverlap="1">
                  <wp:simplePos x="0" y="0"/>
                  <wp:positionH relativeFrom="column">
                    <wp:posOffset>885190</wp:posOffset>
                  </wp:positionH>
                  <wp:positionV relativeFrom="paragraph">
                    <wp:posOffset>-457835</wp:posOffset>
                  </wp:positionV>
                  <wp:extent cx="679450" cy="491490"/>
                  <wp:effectExtent l="0" t="0" r="6350" b="1143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679450" cy="491490"/>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415B40"/>
    <w:rsid w:val="7C1C0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2020-12-27T07:16:42Z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