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42"/>
        <w:gridCol w:w="972"/>
        <w:gridCol w:w="924"/>
        <w:gridCol w:w="192"/>
        <w:gridCol w:w="990"/>
        <w:gridCol w:w="990"/>
        <w:gridCol w:w="51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8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临海市上东物业有限责任公司</w:t>
            </w:r>
            <w:bookmarkEnd w:id="4"/>
          </w:p>
        </w:tc>
        <w:tc>
          <w:tcPr>
            <w:tcW w:w="198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Q：31.04.01;35.15.00;35.16.03;39.02.01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E：31.04.01;35.15.00;35.16.03;39.02.01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O：31.04.01;35.15.00;35.16.03;39.02.01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任泽华、程晓庆、孙太平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同上；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物业管理流程：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签订合同→项目策划→前期摸排→成立物业管理处→项目入驻→提供服务→征求意见→完善体系→服务持续改进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城市生活垃圾清扫、收集、运输流程：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签订合同→制定工作标准→获取垃圾清运指标→提供清扫、收集、运输服务→征求意见→完善体系→服务持续改进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河道保洁流程：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Cs w:val="22"/>
              </w:rPr>
              <w:t>签订合同→制定工作标准→提供服务→征求意见→完善体系→服务持续改进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服务全过程；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before="61" w:beforeLines="15" w:after="61" w:afterLines="15" w:line="0" w:lineRule="atLeas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潜在火灾事故的发生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固体危废弃物的排放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；需制定相关管理方案：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消防安全管理规定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应急预案等；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before="61" w:beforeLines="15" w:after="61" w:afterLines="15" w:line="0" w:lineRule="atLeast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bookmarkStart w:id="6" w:name="_GoBack"/>
            <w:r>
              <w:rPr>
                <w:rFonts w:hint="eastAsia" w:cs="宋体"/>
                <w:bCs/>
                <w:sz w:val="24"/>
                <w:szCs w:val="24"/>
              </w:rPr>
              <w:t>触电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火灾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机械伤害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意外伤害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及传染病感染等</w:t>
            </w:r>
            <w:bookmarkEnd w:id="6"/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；需制定相关管理方案：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安全用电教育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加强现场检查、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before="61" w:beforeLines="15" w:after="61" w:afterLines="15" w:line="0" w:lineRule="atLeast"/>
              <w:rPr>
                <w:rFonts w:hint="eastAsia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物业管理条例、浙江省保安管理条例、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台州市物业管理规定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台州市城市市容和环境卫生管理条例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 xml:space="preserve">台州市固体废物污染环境防治管理办法 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/>
          <w:b/>
          <w:sz w:val="20"/>
          <w:lang w:val="en-US" w:eastAsia="zh-CN"/>
        </w:rPr>
        <w:t>任泽华、程晓庆、孙太平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2020-12-27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2020-12-27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400778"/>
    <w:rsid w:val="4A5A22C5"/>
    <w:rsid w:val="4A5B0306"/>
    <w:rsid w:val="53F67BE5"/>
    <w:rsid w:val="661E02AB"/>
    <w:rsid w:val="661F7412"/>
    <w:rsid w:val="74070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2020-12-28T07:28:00Z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