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401"/>
        <w:gridCol w:w="1158"/>
        <w:gridCol w:w="567"/>
        <w:gridCol w:w="819"/>
        <w:gridCol w:w="870"/>
        <w:gridCol w:w="154"/>
        <w:gridCol w:w="405"/>
        <w:gridCol w:w="239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临海市上东物业有限责任公司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0719-2020-QEO</w:t>
            </w:r>
            <w:bookmarkEnd w:id="1"/>
          </w:p>
        </w:tc>
        <w:tc>
          <w:tcPr>
            <w:tcW w:w="115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严剑江</w:t>
            </w:r>
            <w:bookmarkEnd w:id="5"/>
          </w:p>
        </w:tc>
        <w:tc>
          <w:tcPr>
            <w:tcW w:w="115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0576-89368007</w:t>
            </w:r>
            <w:bookmarkEnd w:id="6"/>
          </w:p>
        </w:tc>
        <w:tc>
          <w:tcPr>
            <w:tcW w:w="102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941863110@qq.com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94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15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8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2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508" w:type="dxa"/>
            <w:gridSpan w:val="9"/>
            <w:vAlign w:val="center"/>
          </w:tcPr>
          <w:p>
            <w:bookmarkStart w:id="10" w:name="审核范围"/>
            <w:r>
              <w:t>Q：物业管理，城市生活垃圾清扫、收集、运输，河道保洁(限许可范围内）</w:t>
            </w:r>
          </w:p>
          <w:p>
            <w:r>
              <w:t>E：物业管理，城市生活垃圾清扫、收集、运输，河道保洁(限许可范围内）所涉及场所的相关环境活动</w:t>
            </w:r>
          </w:p>
          <w:p>
            <w:r>
              <w:t>O：物业管理，城市生活垃圾清扫、收集、运输，河道保洁(限许可范围内）所涉及场所的相关职业健康安全管理活动</w:t>
            </w:r>
            <w:bookmarkEnd w:id="10"/>
          </w:p>
        </w:tc>
        <w:tc>
          <w:tcPr>
            <w:tcW w:w="559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74" w:type="dxa"/>
            <w:gridSpan w:val="2"/>
            <w:vAlign w:val="center"/>
          </w:tcPr>
          <w:p>
            <w:bookmarkStart w:id="11" w:name="专业代码"/>
            <w:r>
              <w:t>Q：31.04.01;35.15.00;35.16.03;39.02.01</w:t>
            </w:r>
          </w:p>
          <w:p>
            <w:r>
              <w:t>E：31.04.01;35.15.00;35.16.03;39.02.01</w:t>
            </w:r>
          </w:p>
          <w:p>
            <w:r>
              <w:t>O：31.04.01;35.15.00;35.16.03;39.02.01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2020年12月27日 上午至2020年12月28日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王央央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任泽华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程晓庆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/D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Q:35.15.00,35.16.03,39.02.01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E:35.15.00,35.16.03,39.02.01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O:35.15.00,35.16.03,39.02.01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13968066725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孙太平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/E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13738093223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684" w:type="dxa"/>
            <w:gridSpan w:val="3"/>
            <w:vAlign w:val="center"/>
          </w:tcPr>
          <w:p/>
        </w:tc>
        <w:tc>
          <w:tcPr>
            <w:tcW w:w="2544" w:type="dxa"/>
            <w:gridSpan w:val="3"/>
            <w:vAlign w:val="center"/>
          </w:tcPr>
          <w:p/>
        </w:tc>
        <w:tc>
          <w:tcPr>
            <w:tcW w:w="1668" w:type="dxa"/>
            <w:gridSpan w:val="4"/>
            <w:vAlign w:val="center"/>
          </w:tcPr>
          <w:p/>
        </w:tc>
        <w:tc>
          <w:tcPr>
            <w:tcW w:w="14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233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33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12月27日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8:30~12:00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现场巡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视：查看办公现场、项目部(海望家园管理处、南洋道路管理处)、综合办公室、业务部、品质部、采购部、财务部等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13:00~17:00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管理层、综合办公室、财务：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了解确定认证范围和经营场所、经营许可证、环境影响、危险源等法规要求情况； 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了解财务资金投入情况等；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了解满足产品、卫生规范标准及许可证情况；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各部门的环境因素、危险源识别；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查重要环境因素和不可接受风险清单，及采取的管理措施；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13:00~17:00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项目部、品质部：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了解服务作业指导书、环境、职业健康安全管理体系运作的情况；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了解服务品质验收管理制度；落实情况等；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了解受审核方服务过程环境因素和危险源识别、重要环境因素和重大危险源控制措施策划，合规性评价；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评价现场查看后的消防设施等；</w:t>
            </w:r>
          </w:p>
          <w:p>
            <w:pPr>
              <w:spacing w:before="81" w:beforeLines="25" w:after="81" w:afterLines="25" w:line="220" w:lineRule="exac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(专业知识由程晓庆和孙太平两位专家提供技术支持)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12月28日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8:00~9:30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业务部、采购部：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了解业务和采购过程的作业文件、执行落实情况；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了解受审核方服务过程环境因素和危险源识别、重要环境因素和重大危险源控制措施策划，合规性评价；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了解环境、职业健康安全管理体系运作及相关方影响等的情况；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11:30~12:00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末次会议；安排二阶段审核情况及必要的说明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tabs>
          <w:tab w:val="left" w:pos="432"/>
        </w:tabs>
        <w:spacing w:line="24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24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A10E1"/>
    <w:rsid w:val="1B0C7385"/>
    <w:rsid w:val="24FE795D"/>
    <w:rsid w:val="44674A35"/>
    <w:rsid w:val="68A57FC0"/>
    <w:rsid w:val="726728CD"/>
    <w:rsid w:val="7B7F3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1939</Words>
  <Characters>2501</Characters>
  <Lines>9</Lines>
  <Paragraphs>2</Paragraphs>
  <TotalTime>2</TotalTime>
  <ScaleCrop>false</ScaleCrop>
  <LinksUpToDate>false</LinksUpToDate>
  <CharactersWithSpaces>2522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2020-12-28T07:41:11Z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