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592"/>
        <w:gridCol w:w="469"/>
        <w:gridCol w:w="695"/>
        <w:gridCol w:w="409"/>
        <w:gridCol w:w="1397"/>
        <w:gridCol w:w="567"/>
        <w:gridCol w:w="1191"/>
        <w:gridCol w:w="227"/>
        <w:gridCol w:w="425"/>
        <w:gridCol w:w="425"/>
        <w:gridCol w:w="363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重庆市中久机电设备有限公司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44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0724-2020-QEO</w:t>
            </w:r>
            <w:bookmarkEnd w:id="1"/>
          </w:p>
        </w:tc>
        <w:tc>
          <w:tcPr>
            <w:tcW w:w="180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44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吕文丽</w:t>
            </w:r>
            <w:bookmarkEnd w:id="5"/>
          </w:p>
        </w:tc>
        <w:tc>
          <w:tcPr>
            <w:tcW w:w="180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023-60307305</w:t>
            </w:r>
            <w:bookmarkEnd w:id="6"/>
          </w:p>
        </w:tc>
        <w:tc>
          <w:tcPr>
            <w:tcW w:w="652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2741698237@qq.com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446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曹文革</w:t>
            </w:r>
            <w:bookmarkStart w:id="14" w:name="_GoBack"/>
            <w:bookmarkEnd w:id="14"/>
          </w:p>
        </w:tc>
        <w:tc>
          <w:tcPr>
            <w:tcW w:w="180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58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652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Q：汽车生产设备的维护保养、工厂地面清洁服务、非标设备设计及销售</w:t>
            </w:r>
          </w:p>
          <w:p>
            <w:r>
              <w:t>E：汽车生产设备的维护保养、工厂地面清洁服务、非标设备设计及销售所涉及的相关环境管理活动</w:t>
            </w:r>
          </w:p>
          <w:p>
            <w:r>
              <w:t>O：汽车生产设备的维护保养、工厂地面清洁服务、非标设备设计及销售所涉及的相关职业健康安全管理活动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Q：18.08.00;29.10.07;34.05.00;35.16.02</w:t>
            </w:r>
          </w:p>
          <w:p>
            <w:r>
              <w:t>E：18.08.00;29.10.07;34.05.00;35.16.02</w:t>
            </w:r>
          </w:p>
          <w:p>
            <w:r>
              <w:t>O：18.08.00;29.10.07;34.05.00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2020年12月20日 上午至2020年12月20日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56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56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Q:18.08.00,29.10.07,34.05.00,35.16.02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E:18.08.00,29.10.07,34.05.00,35.16.02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O:18.08.00,29.10.07,34.05.00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56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13830790052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56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E:34.05.00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356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592" w:type="dxa"/>
            <w:vAlign w:val="center"/>
          </w:tcPr>
          <w:p/>
        </w:tc>
        <w:tc>
          <w:tcPr>
            <w:tcW w:w="1164" w:type="dxa"/>
            <w:gridSpan w:val="2"/>
            <w:vAlign w:val="center"/>
          </w:tcPr>
          <w:p/>
        </w:tc>
        <w:tc>
          <w:tcPr>
            <w:tcW w:w="3564" w:type="dxa"/>
            <w:gridSpan w:val="4"/>
            <w:vAlign w:val="center"/>
          </w:tcPr>
          <w:p/>
        </w:tc>
        <w:tc>
          <w:tcPr>
            <w:tcW w:w="1440" w:type="dxa"/>
            <w:gridSpan w:val="4"/>
            <w:vAlign w:val="center"/>
          </w:tcPr>
          <w:p/>
        </w:tc>
        <w:tc>
          <w:tcPr>
            <w:tcW w:w="129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03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10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964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35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0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96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035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2020年12月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2020年12月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2020年12月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月2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666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余家龙、宋明珠、陈伟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  <w:noWrap w:val="0"/>
            <w:vAlign w:val="top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8：30-16：30</w:t>
            </w:r>
          </w:p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（</w:t>
            </w:r>
            <w:r>
              <w:rPr>
                <w:rFonts w:hint="eastAsia"/>
                <w:b/>
                <w:sz w:val="20"/>
              </w:rPr>
              <w:t>午休时间12：00--13:00）</w:t>
            </w:r>
          </w:p>
        </w:tc>
        <w:tc>
          <w:tcPr>
            <w:tcW w:w="6665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余家龙、宋明珠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665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665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16：30-17：00</w:t>
            </w:r>
          </w:p>
        </w:tc>
        <w:tc>
          <w:tcPr>
            <w:tcW w:w="666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余家龙、宋明珠、陈伟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2E3940"/>
    <w:rsid w:val="21F64E34"/>
    <w:rsid w:val="615A52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小冉</cp:lastModifiedBy>
  <cp:lastPrinted>2019-03-27T03:10:00Z</cp:lastPrinted>
  <dcterms:modified xsi:type="dcterms:W3CDTF">2020-12-24T03:08:28Z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