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9"/>
        <w:gridCol w:w="284"/>
        <w:gridCol w:w="295"/>
        <w:gridCol w:w="768"/>
        <w:gridCol w:w="1404"/>
        <w:gridCol w:w="226"/>
        <w:gridCol w:w="1553"/>
        <w:gridCol w:w="6"/>
        <w:gridCol w:w="567"/>
        <w:gridCol w:w="36"/>
        <w:gridCol w:w="1206"/>
        <w:gridCol w:w="75"/>
        <w:gridCol w:w="690"/>
        <w:gridCol w:w="7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重庆市重点产业人力资源服务有限公司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重庆市渝北区春华大道99号北区6号楼306、705、706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文婷</w:t>
            </w:r>
            <w:bookmarkEnd w:id="2"/>
          </w:p>
        </w:tc>
        <w:tc>
          <w:tcPr>
            <w:tcW w:w="177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17353104498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文婷</w:t>
            </w:r>
            <w:bookmarkEnd w:id="5"/>
          </w:p>
        </w:tc>
        <w:tc>
          <w:tcPr>
            <w:tcW w:w="177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0344-2019-QEO-2020</w:t>
            </w:r>
            <w:bookmarkEnd w:id="6"/>
          </w:p>
        </w:tc>
        <w:tc>
          <w:tcPr>
            <w:tcW w:w="17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Q:监查1,O:监查1,E:监查1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Q：计算机网络科技领域内的技术开发，会议及展览服务，劳务派遣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O：计算机网络科技领域内的技术开发，会议及展览服务，劳务派遣所涉及场所相关的职业健康安全管理活动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E：计算机网络科技领域内的技术开发，会议及展览服务，劳务派遣所涉及场所相关的环境管理活动</w:t>
            </w:r>
            <w:bookmarkEnd w:id="9"/>
          </w:p>
        </w:tc>
        <w:tc>
          <w:tcPr>
            <w:tcW w:w="6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Q：33.02.01;35.10.00;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35.20.00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O：33.02.01;35.10.00;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35.20.00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E：33.02.01;35.10.00;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35.20.00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2020年12月25日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2020年12月27日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■普通话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Q:33.02.01,35.10.00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O:33.02.01,35.10.00,35.20.00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E:33.02.01,35.10.00,35.20.00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E:33.02.01,35.10.00,35.20.00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汪兴渔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38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重庆雄越会展有限公司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Q:35.20.00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O:35.20.00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E:35.20.00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ISC-JSZJ-228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6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6"/>
            <w:vAlign w:val="center"/>
          </w:tcPr>
          <w:p>
            <w:r>
              <w:rPr>
                <w:rFonts w:hint="eastAsia"/>
                <w:sz w:val="20"/>
              </w:rPr>
              <w:t>2020.12.22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44"/>
        <w:gridCol w:w="876"/>
        <w:gridCol w:w="625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49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2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3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712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3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auto"/>
                <w:sz w:val="20"/>
              </w:rPr>
              <w:t>文平</w:t>
            </w:r>
            <w:r>
              <w:rPr>
                <w:rFonts w:hint="eastAsia"/>
                <w:b/>
                <w:bCs/>
                <w:color w:val="auto"/>
                <w:sz w:val="20"/>
              </w:rPr>
              <w:t>、</w:t>
            </w:r>
            <w:r>
              <w:rPr>
                <w:b/>
                <w:bCs/>
                <w:color w:val="auto"/>
                <w:sz w:val="20"/>
              </w:rPr>
              <w:t>张心</w:t>
            </w:r>
            <w:r>
              <w:rPr>
                <w:rFonts w:hint="eastAsia"/>
                <w:b/>
                <w:bCs/>
                <w:color w:val="auto"/>
                <w:sz w:val="20"/>
              </w:rPr>
              <w:t>、冉景洲、</w:t>
            </w:r>
            <w:r>
              <w:rPr>
                <w:rFonts w:hint="eastAsia"/>
                <w:b/>
                <w:bCs/>
                <w:color w:val="auto"/>
                <w:sz w:val="20"/>
                <w:lang w:eastAsia="zh-CN"/>
              </w:rPr>
              <w:t>汪兴渔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(含午餐时间12：00-13：00)</w:t>
            </w:r>
          </w:p>
        </w:tc>
        <w:tc>
          <w:tcPr>
            <w:tcW w:w="87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25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总则；7.1.6组织知识；7.4沟通；7.5.1文件化信息总则9.1.1监测、分析和评价总则；9.3管理评审；10.1改进 总则；10.3持续改进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252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25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ISO45001：2018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pStyle w:val="2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标准/规范/法规的执行情况、上次审核不符合项的验证(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）、认证证书、标志的使用情况、投诉或事故、监督抽查情况、体系变动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625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/权限；6.2质量目标及其实现的策划；7.1.2人员7.1.4过程运行环境7.2能力；7.3意识；7.4沟通；7.5文件化信息；8.4外部提供供方的控制；9.2内部审核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252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文平、汪兴渔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(含午餐时间12：00-13：00)</w:t>
            </w:r>
          </w:p>
        </w:tc>
        <w:tc>
          <w:tcPr>
            <w:tcW w:w="876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信息技术部（</w:t>
            </w:r>
            <w:r>
              <w:rPr>
                <w:color w:val="auto"/>
                <w:sz w:val="20"/>
              </w:rPr>
              <w:t>技术开发）</w:t>
            </w:r>
          </w:p>
        </w:tc>
        <w:tc>
          <w:tcPr>
            <w:tcW w:w="6252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/权限；6.2质量目标及其实现的策划；7.1.3基础设施；7.1.4过程运行环境7.1.5监视和测量资源;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252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 6.2目标及其实现的策划；6.1.2危险源辨识和职业安全风险评价； 7.4信息和沟通；8.1运行策划和控制；8.2应急准备和响应；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会展会务部（会议展览）</w:t>
            </w:r>
          </w:p>
        </w:tc>
        <w:tc>
          <w:tcPr>
            <w:tcW w:w="6252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/权限；6.2质量目标及其实现的策划；8.5.1生产和服务提供的控制；8.6产品和服务放行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冉景洲、汪兴渔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252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 6.2目标及其实现的策划；6.1.2危险源辨识和职业安全风险评价； 7.4信息和沟通；8.1运行策划和控制；8.2应急准备和响应；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文平、汪兴渔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用工保障部（劳务派遣）</w:t>
            </w:r>
          </w:p>
        </w:tc>
        <w:tc>
          <w:tcPr>
            <w:tcW w:w="625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/权限；6.2质量目标及其实现的策划；7.4信息和沟通8.5.1生产和服务提供的控制；</w:t>
            </w:r>
            <w:bookmarkStart w:id="18" w:name="_GoBack"/>
            <w:bookmarkEnd w:id="18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8.6产品和服务放行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 6.2目标及其实现的策划；6.1.2危险源辨识和职业安全风险评价； 7.4信息和沟通；8.1运行策划和控制；8.2应急准备和响应；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5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12月27日</w:t>
            </w:r>
          </w:p>
        </w:tc>
        <w:tc>
          <w:tcPr>
            <w:tcW w:w="1344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08:00-11:30</w:t>
            </w:r>
          </w:p>
        </w:tc>
        <w:tc>
          <w:tcPr>
            <w:tcW w:w="876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市场拓展部</w:t>
            </w:r>
          </w:p>
        </w:tc>
        <w:tc>
          <w:tcPr>
            <w:tcW w:w="625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 8.2产品和服务的要求；9.1.2顾客满意；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252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25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 6.2目标及其实现的策划；6.1.2危险源辨识和职业安全风险评价； 7.4信息和沟通；8.1运行策划和控制；8.2应急准备和响应；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5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11:30-12:00</w:t>
            </w:r>
          </w:p>
        </w:tc>
        <w:tc>
          <w:tcPr>
            <w:tcW w:w="712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30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0"/>
              </w:rPr>
              <w:t>文平</w:t>
            </w:r>
            <w:r>
              <w:rPr>
                <w:rFonts w:hint="eastAsia"/>
                <w:b/>
                <w:bCs/>
                <w:color w:val="auto"/>
                <w:sz w:val="20"/>
              </w:rPr>
              <w:t>、</w:t>
            </w:r>
            <w:r>
              <w:rPr>
                <w:b/>
                <w:bCs/>
                <w:color w:val="auto"/>
                <w:sz w:val="20"/>
              </w:rPr>
              <w:t>张心</w:t>
            </w:r>
            <w:r>
              <w:rPr>
                <w:rFonts w:hint="eastAsia"/>
                <w:b/>
                <w:bCs/>
                <w:color w:val="auto"/>
                <w:sz w:val="20"/>
              </w:rPr>
              <w:t>、冉景洲、汪兴渔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9AA"/>
    <w:rsid w:val="001C7337"/>
    <w:rsid w:val="00721DB3"/>
    <w:rsid w:val="00AA39AA"/>
    <w:rsid w:val="00C648A4"/>
    <w:rsid w:val="00E027B5"/>
    <w:rsid w:val="083D40BE"/>
    <w:rsid w:val="12041026"/>
    <w:rsid w:val="12ED0BF6"/>
    <w:rsid w:val="20CE6567"/>
    <w:rsid w:val="2A4E5D8E"/>
    <w:rsid w:val="2EAC4983"/>
    <w:rsid w:val="34195F4B"/>
    <w:rsid w:val="38707DBE"/>
    <w:rsid w:val="3C5B0A9F"/>
    <w:rsid w:val="4C6639F6"/>
    <w:rsid w:val="5D343037"/>
    <w:rsid w:val="5F1B0502"/>
    <w:rsid w:val="66922F5F"/>
    <w:rsid w:val="707A158A"/>
    <w:rsid w:val="76E345DE"/>
    <w:rsid w:val="7AAC6089"/>
    <w:rsid w:val="7B561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680</Words>
  <Characters>3882</Characters>
  <Lines>32</Lines>
  <Paragraphs>9</Paragraphs>
  <TotalTime>4</TotalTime>
  <ScaleCrop>false</ScaleCrop>
  <LinksUpToDate>false</LinksUpToDate>
  <CharactersWithSpaces>4553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2020-12-25T01:45:39Z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