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63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156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9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hint="eastAsia" w:ascii="宋体" w:hAnsi="宋体"/>
          <w:b/>
          <w:color w:val="000000"/>
          <w:sz w:val="32"/>
          <w:szCs w:val="32"/>
        </w:rPr>
        <w:t>现场审核记录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企业名称:</w:t>
      </w:r>
      <w:r>
        <w:rPr>
          <w:rFonts w:hint="eastAsia"/>
        </w:rPr>
        <w:t xml:space="preserve"> 大庆市龙凤泉环保科技有限公司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审核员：焦秀伟                                         审核日期： 2019年10月5日</w:t>
      </w:r>
    </w:p>
    <w:tbl>
      <w:tblPr>
        <w:tblStyle w:val="6"/>
        <w:tblW w:w="9701" w:type="dxa"/>
        <w:jc w:val="center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420"/>
        <w:gridCol w:w="1134"/>
        <w:gridCol w:w="3119"/>
        <w:gridCol w:w="127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630" w:firstLineChars="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 计量职能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查该企业组织机构：质量部、供销部、生产部、办公室。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查《测量管理体系管理手册》测量职能机构是质量部，询问：管理者代表刘中伟、质量部经理张艳伟、检验员陈建清楚自己的工作职责。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企业是否识别顾客的测量要求并转化为计量要求。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了解并满足顾客的计量要求。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是否提供满足顾客要求的证据。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5.2顾客为关注焦点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企业已组织识别了顾客的测量要求，配备的测量设备10台套，经过验证满足顾客计量要求，通过对测量过程的控制和监视满足顾客要求，企业通过顾客满意度调查来证明满足顾客的测量要求。内部顾客满意度98。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企业产品质量较好，在产品质量、产品交付等方面一直未有顾客投诉。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5.3质量目标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企业制定了总的质量目标，技术质量部已对公司总的质量目标进行了统计，2019年6月－2019年9月份质量目标均能达标，因企业规模较小，各部门未对指标进行进一步分解。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部门文件是否现行有效并受控？抽查1-2份管理和技术文件信息量、计量单位、受控情况。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119" w:type="dxa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查执行标准：《</w:t>
            </w:r>
            <w:r>
              <w:rPr>
                <w:szCs w:val="21"/>
              </w:rPr>
              <w:t>施工作业用野营房</w:t>
            </w:r>
            <w:r>
              <w:rPr>
                <w:rFonts w:ascii="Cambria Math" w:hAnsi="Cambria Math" w:cs="Cambria Math"/>
                <w:szCs w:val="21"/>
              </w:rPr>
              <w:t> </w:t>
            </w:r>
            <w:r>
              <w:rPr>
                <w:szCs w:val="21"/>
              </w:rPr>
              <w:t xml:space="preserve"> Q/SY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1098-2012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Cambria Math" w:hAnsi="Cambria Math" w:cs="Cambria Math"/>
                <w:szCs w:val="21"/>
              </w:rPr>
              <w:t> </w:t>
            </w:r>
            <w:r>
              <w:rPr>
                <w:rFonts w:hint="eastAsia"/>
                <w:szCs w:val="21"/>
              </w:rPr>
              <w:t>标准有效；</w:t>
            </w:r>
            <w:r>
              <w:rPr>
                <w:rFonts w:hint="eastAsia" w:ascii="宋体" w:hAnsi="宋体" w:cs="宋体"/>
                <w:kern w:val="0"/>
                <w:szCs w:val="21"/>
              </w:rPr>
              <w:t>在质量部发现存在作废标准</w:t>
            </w:r>
            <w:r>
              <w:rPr>
                <w:rFonts w:hint="eastAsia"/>
                <w:szCs w:val="21"/>
              </w:rPr>
              <w:t>SY/T5576-1993《钻井队野营房》，该标准已于2002年4月8日作废。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260" w:lineRule="exact"/>
              <w:rPr>
                <w:szCs w:val="22"/>
              </w:rPr>
            </w:pPr>
            <w:r>
              <w:rPr>
                <w:rFonts w:hint="eastAsia"/>
                <w:szCs w:val="21"/>
              </w:rPr>
              <w:t>查2份</w:t>
            </w:r>
            <w:r>
              <w:rPr>
                <w:rFonts w:hint="eastAsia" w:ascii="宋体" w:hAnsi="宋体"/>
                <w:szCs w:val="21"/>
              </w:rPr>
              <w:t>野营房门轴维修硬度检验</w:t>
            </w:r>
            <w:r>
              <w:rPr>
                <w:rFonts w:hint="eastAsia"/>
                <w:szCs w:val="21"/>
              </w:rPr>
              <w:t>，编号为LFQ20190625检验人：陈建，检验结果：合格，检验日期：2019.6.25，测量过程有效。技术文件受控且标识，均为现行有效版本，计量单位书写正确。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次要不符合01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企业是否编制了《测量记录管理程序》？核对1-2个记录信息量：有无编号？依据？设备信息？保存期限等？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6.2.3记录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编制了编码LFQ/CL-08-2019《记录控制程序》；查编号LFQ20190822、LFQ20190918野营房房体尺寸检验记录，检验人：陈建，检验结果：合格，检验日期：2019.8.22，2019.9.18，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记录清晰正确，保存期限5年，符合规程要求，受控。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420" w:type="dxa"/>
            <w:vAlign w:val="center"/>
          </w:tcPr>
          <w:p>
            <w:r>
              <w:rPr>
                <w:rFonts w:hint="eastAsia"/>
              </w:rPr>
              <w:t>有无测量设备台帐？是否包括监视设备和标准物质?测量设备的溯源方式？测量设备是否处于有效的校准状态？</w:t>
            </w:r>
          </w:p>
          <w:p>
            <w:r>
              <w:rPr>
                <w:rFonts w:hint="eastAsia"/>
              </w:rPr>
              <w:t>是否有计量确认状态标识？</w:t>
            </w:r>
          </w:p>
          <w:p>
            <w:r>
              <w:rPr>
                <w:rFonts w:hint="eastAsia"/>
              </w:rPr>
              <w:t>使用环境条件是否满足要求？是否需要修正？</w:t>
            </w:r>
          </w:p>
          <w:p>
            <w:r>
              <w:rPr>
                <w:rFonts w:hint="eastAsia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6.2.4标识6.3.1测量设备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6.3.2环境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7.3.2溯源性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查《测量设备一览表》共计10台套，已对测量设备进行ABC分类管理。有测量设备名称、规格型号、测量范围、准确度等级、计量确认日期，周期，有效期等，测量设备管理符合规定要求，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查编号</w:t>
            </w:r>
            <w:r>
              <w:rPr>
                <w:rFonts w:hint="eastAsia" w:ascii="宋体" w:hAnsi="宋体" w:cs="宋体"/>
                <w:kern w:val="0"/>
                <w:szCs w:val="21"/>
              </w:rPr>
              <w:t>为56232558，TH110便携式硬度计，检定日期：2018年11月28日，有效期至2019年11月27日。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查编号</w:t>
            </w:r>
            <w:r>
              <w:rPr>
                <w:rFonts w:hint="eastAsia" w:ascii="宋体" w:hAnsi="宋体" w:cs="宋体"/>
                <w:kern w:val="0"/>
                <w:szCs w:val="21"/>
              </w:rPr>
              <w:t>为9265853，（0－200）mm的游标卡尺，检定日期：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8年11月28日，有效期</w:t>
            </w:r>
            <w:r>
              <w:rPr>
                <w:rFonts w:hint="eastAsia" w:ascii="宋体" w:hAnsi="宋体"/>
              </w:rPr>
              <w:t>至2019年11月27日。均粘贴了计量确认合格证标识，内容符合要求。</w:t>
            </w:r>
          </w:p>
          <w:p>
            <w:pPr>
              <w:widowControl/>
              <w:spacing w:line="300" w:lineRule="exact"/>
              <w:jc w:val="left"/>
              <w:rPr>
                <w:color w:val="0000FF"/>
              </w:rPr>
            </w:pPr>
            <w:r>
              <w:rPr>
                <w:rFonts w:hint="eastAsia" w:ascii="宋体" w:hAnsi="宋体"/>
              </w:rPr>
              <w:t>企业所有在用的测量设备对检环境条无特殊要求，详见《测量设备溯源抽查表》。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6.2.2软件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企业建立了编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码为LFQ</w:t>
            </w:r>
            <w:r>
              <w:rPr>
                <w:rFonts w:hint="eastAsia" w:ascii="宋体"/>
                <w:szCs w:val="21"/>
              </w:rPr>
              <w:t>/CL-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420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7.1.计量确认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查：企业对重要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 w:ascii="宋体" w:cs="宋体"/>
                <w:kern w:val="0"/>
                <w:szCs w:val="21"/>
              </w:rPr>
              <w:t>野营房门轴维修硬度检验测量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导出了计量要求，并对重要测量过程配备的测量设备</w:t>
            </w:r>
            <w:r>
              <w:rPr>
                <w:rFonts w:hint="eastAsia" w:ascii="宋体" w:cs="宋体"/>
                <w:kern w:val="0"/>
                <w:szCs w:val="21"/>
              </w:rPr>
              <w:t>进行了计量验证，</w:t>
            </w:r>
            <w:r>
              <w:rPr>
                <w:rFonts w:hint="eastAsia" w:ascii="宋体" w:hAnsi="宋体"/>
                <w:szCs w:val="21"/>
              </w:rPr>
              <w:t>验证方法正确，测量设备满足测量过程预期使用要求。详见附件《计量要求导出及验证记录表》。</w:t>
            </w:r>
            <w:r>
              <w:rPr>
                <w:rFonts w:hint="eastAsia" w:ascii="宋体" w:hAnsi="宋体" w:cs="宋体"/>
                <w:kern w:val="0"/>
                <w:szCs w:val="21"/>
              </w:rPr>
              <w:t>关键过程测量要求识别、验证方法正确，符合要求。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7.2测量过程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8.2.4测量管理体系的监视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企业对测量过程进行了识别，采用《测量过程及控制一览表》进行汇总，信息量全，共识别了6个测量过程，企业将野营房门轴维修硬度检验测量过程定为重要关键测量过程。编制了控制规范，对野营房门轴维修硬度检验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测量过程</w:t>
            </w:r>
            <w:r>
              <w:rPr>
                <w:rFonts w:hint="eastAsia" w:ascii="宋体" w:hAnsi="宋体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3119" w:type="dxa"/>
          </w:tcPr>
          <w:p>
            <w:pPr>
              <w:spacing w:line="32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企业编制了</w:t>
            </w:r>
            <w:r>
              <w:rPr>
                <w:rFonts w:hint="eastAsia" w:ascii="宋体"/>
                <w:szCs w:val="21"/>
              </w:rPr>
              <w:t>LFQ/CL-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hint="eastAsia" w:ascii="宋体" w:hAnsi="宋体" w:cs="宋体"/>
                <w:szCs w:val="21"/>
              </w:rPr>
              <w:t>现场验证了企业内审中发现的1项不符合项，于2019年9月26日整改结束已关闭。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420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8.4改进</w:t>
            </w:r>
          </w:p>
        </w:tc>
        <w:tc>
          <w:tcPr>
            <w:tcW w:w="3119" w:type="dxa"/>
          </w:tcPr>
          <w:p>
            <w:pPr>
              <w:spacing w:before="240" w:after="240" w:line="360" w:lineRule="exact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部门发现的纠正和预防措施控制按照</w:t>
            </w:r>
            <w:r>
              <w:rPr>
                <w:rFonts w:hint="eastAsia" w:ascii="宋体"/>
                <w:szCs w:val="21"/>
              </w:rPr>
              <w:t>LFQ/CL-20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《持续改进控制程序》执行，查2份纠正预防措施实施单，纠正/预防措施有效。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420" w:type="dxa"/>
            <w:vAlign w:val="center"/>
          </w:tcPr>
          <w:p>
            <w:pPr>
              <w:spacing w:line="320" w:lineRule="exact"/>
              <w:ind w:left="34" w:hanging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8.2.2顾客满意</w:t>
            </w:r>
          </w:p>
        </w:tc>
        <w:tc>
          <w:tcPr>
            <w:tcW w:w="3119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企业建立了内部顾客满意度98。采购销售部人员：魏浩。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供销部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exact"/>
        <w:rPr>
          <w:rFonts w:ascii="宋体" w:hAnsi="宋体"/>
          <w:color w:val="FF0000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>
    <w:pPr>
      <w:pStyle w:val="5"/>
      <w:pBdr>
        <w:bottom w:val="none" w:color="auto" w:sz="0" w:space="0"/>
      </w:pBdr>
      <w:spacing w:line="280" w:lineRule="exact"/>
      <w:jc w:val="left"/>
      <w:rPr>
        <w:rStyle w:val="12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_x0000_s2051" o:spid="_x0000_s2051" o:spt="202" type="#_x0000_t202" style="position:absolute;left:0pt;margin-left:288.55pt;margin-top:10.35pt;height:20.6pt;width:200.9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13审核员现场审核记录</w:t>
                </w:r>
                <w:r>
                  <w:rPr>
                    <w:szCs w:val="21"/>
                  </w:rPr>
                  <w:t>（0</w:t>
                </w:r>
                <w:r>
                  <w:rPr>
                    <w:rFonts w:hint="eastAsia"/>
                    <w:szCs w:val="21"/>
                  </w:rPr>
                  <w:t>6</w:t>
                </w:r>
                <w:r>
                  <w:rPr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）</w:t>
                </w:r>
                <w:r>
                  <w:rPr>
                    <w:szCs w:val="21"/>
                  </w:rPr>
                  <w:t>本）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sz w:val="21"/>
        <w:szCs w:val="21"/>
      </w:rPr>
      <w:pict>
        <v:line id="_x0000_s2052" o:spid="_x0000_s2052" o:spt="20" style="position:absolute;left:0pt;flip:y;margin-left:-0.45pt;margin-top:15.05pt;height:0.7pt;width:497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2"/>
        <w:rFonts w:hint="default"/>
        <w:w w:val="90"/>
        <w:sz w:val="18"/>
      </w:rPr>
      <w:t xml:space="preserve">                     </w:t>
    </w:r>
  </w:p>
  <w:p>
    <w:pPr>
      <w:rPr>
        <w:sz w:val="18"/>
        <w:szCs w:val="18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5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6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554A3"/>
    <w:rsid w:val="00056853"/>
    <w:rsid w:val="000649AD"/>
    <w:rsid w:val="00072FDC"/>
    <w:rsid w:val="00073EA5"/>
    <w:rsid w:val="00073FEC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100125"/>
    <w:rsid w:val="001013D3"/>
    <w:rsid w:val="00101F12"/>
    <w:rsid w:val="0010401B"/>
    <w:rsid w:val="00104114"/>
    <w:rsid w:val="001050F3"/>
    <w:rsid w:val="00107C7B"/>
    <w:rsid w:val="00115788"/>
    <w:rsid w:val="0011672D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6C8A"/>
    <w:rsid w:val="001B73EA"/>
    <w:rsid w:val="001C1CB8"/>
    <w:rsid w:val="001C1FD9"/>
    <w:rsid w:val="001C3BE0"/>
    <w:rsid w:val="001C4D87"/>
    <w:rsid w:val="001D36CD"/>
    <w:rsid w:val="001D46B1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7F2C"/>
    <w:rsid w:val="00344CFB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01C9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F5362"/>
    <w:rsid w:val="004F6CC3"/>
    <w:rsid w:val="00506704"/>
    <w:rsid w:val="00507940"/>
    <w:rsid w:val="0051081F"/>
    <w:rsid w:val="00511141"/>
    <w:rsid w:val="00514B6C"/>
    <w:rsid w:val="005162C2"/>
    <w:rsid w:val="005249F6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C0B7B"/>
    <w:rsid w:val="005C7C7B"/>
    <w:rsid w:val="005D2D77"/>
    <w:rsid w:val="005D34D0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3454"/>
    <w:rsid w:val="00674233"/>
    <w:rsid w:val="00674CD7"/>
    <w:rsid w:val="0067610E"/>
    <w:rsid w:val="00676E58"/>
    <w:rsid w:val="006821E3"/>
    <w:rsid w:val="00684793"/>
    <w:rsid w:val="00685475"/>
    <w:rsid w:val="006915EE"/>
    <w:rsid w:val="00696899"/>
    <w:rsid w:val="00696B46"/>
    <w:rsid w:val="00696FA3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40B0"/>
    <w:rsid w:val="007A4B73"/>
    <w:rsid w:val="007A66FB"/>
    <w:rsid w:val="007A6726"/>
    <w:rsid w:val="007B373B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6C8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23510"/>
    <w:rsid w:val="00925B52"/>
    <w:rsid w:val="00926DCB"/>
    <w:rsid w:val="00933222"/>
    <w:rsid w:val="0093452F"/>
    <w:rsid w:val="00936167"/>
    <w:rsid w:val="00936F44"/>
    <w:rsid w:val="009452FD"/>
    <w:rsid w:val="009475D6"/>
    <w:rsid w:val="00951B0E"/>
    <w:rsid w:val="009640C2"/>
    <w:rsid w:val="009643FC"/>
    <w:rsid w:val="009656F5"/>
    <w:rsid w:val="00975197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4777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778E4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11EC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361A0"/>
    <w:rsid w:val="00D41250"/>
    <w:rsid w:val="00D412AC"/>
    <w:rsid w:val="00D446A4"/>
    <w:rsid w:val="00D45340"/>
    <w:rsid w:val="00D53C75"/>
    <w:rsid w:val="00D578EC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5CBA"/>
    <w:rsid w:val="00D86CE9"/>
    <w:rsid w:val="00D87684"/>
    <w:rsid w:val="00D87B6F"/>
    <w:rsid w:val="00DA4964"/>
    <w:rsid w:val="00DA5EA6"/>
    <w:rsid w:val="00DB2DDB"/>
    <w:rsid w:val="00DC52A6"/>
    <w:rsid w:val="00DD3850"/>
    <w:rsid w:val="00DE28F6"/>
    <w:rsid w:val="00DE3298"/>
    <w:rsid w:val="00DF0FC3"/>
    <w:rsid w:val="00DF20C8"/>
    <w:rsid w:val="00DF513E"/>
    <w:rsid w:val="00DF5B0A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F5D22"/>
    <w:rsid w:val="00EF5E59"/>
    <w:rsid w:val="00EF7729"/>
    <w:rsid w:val="00F0217B"/>
    <w:rsid w:val="00F02CB3"/>
    <w:rsid w:val="00F03320"/>
    <w:rsid w:val="00F079D8"/>
    <w:rsid w:val="00F11BEE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EB5C78"/>
    <w:rsid w:val="100A2D8B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40831C3"/>
    <w:rsid w:val="26F30F76"/>
    <w:rsid w:val="271F52BE"/>
    <w:rsid w:val="295E35EE"/>
    <w:rsid w:val="2A475102"/>
    <w:rsid w:val="2D7D2345"/>
    <w:rsid w:val="2D9C63C0"/>
    <w:rsid w:val="2F116862"/>
    <w:rsid w:val="300E3377"/>
    <w:rsid w:val="31A55483"/>
    <w:rsid w:val="31E07B43"/>
    <w:rsid w:val="34392ACB"/>
    <w:rsid w:val="34EA5D75"/>
    <w:rsid w:val="36B553E1"/>
    <w:rsid w:val="37B36F71"/>
    <w:rsid w:val="391B5546"/>
    <w:rsid w:val="39693BF0"/>
    <w:rsid w:val="3A381918"/>
    <w:rsid w:val="3AAD4EBC"/>
    <w:rsid w:val="3B5265C6"/>
    <w:rsid w:val="3B920EE3"/>
    <w:rsid w:val="3C8755BF"/>
    <w:rsid w:val="3CB33255"/>
    <w:rsid w:val="3E74514F"/>
    <w:rsid w:val="3EE16090"/>
    <w:rsid w:val="423116F2"/>
    <w:rsid w:val="432F5D92"/>
    <w:rsid w:val="43EB7BA5"/>
    <w:rsid w:val="44444B1A"/>
    <w:rsid w:val="450322DD"/>
    <w:rsid w:val="46427F1D"/>
    <w:rsid w:val="4B95566E"/>
    <w:rsid w:val="4DE74EF7"/>
    <w:rsid w:val="4E8136A6"/>
    <w:rsid w:val="4FDA2525"/>
    <w:rsid w:val="506B312D"/>
    <w:rsid w:val="51D2389F"/>
    <w:rsid w:val="52272223"/>
    <w:rsid w:val="54844BA4"/>
    <w:rsid w:val="554249B0"/>
    <w:rsid w:val="58364387"/>
    <w:rsid w:val="5A6717D3"/>
    <w:rsid w:val="5C452FB7"/>
    <w:rsid w:val="5D305EE1"/>
    <w:rsid w:val="5DDB2A76"/>
    <w:rsid w:val="5E162D8D"/>
    <w:rsid w:val="5F731544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4"/>
    <w:uiPriority w:val="99"/>
    <w:rPr>
      <w:kern w:val="2"/>
      <w:sz w:val="18"/>
    </w:rPr>
  </w:style>
  <w:style w:type="character" w:customStyle="1" w:styleId="11">
    <w:name w:val="Char Char"/>
    <w:uiPriority w:val="0"/>
    <w:rPr>
      <w:rFonts w:eastAsia="宋体"/>
      <w:kern w:val="2"/>
      <w:sz w:val="18"/>
      <w:lang w:val="en-US" w:eastAsia="zh-CN"/>
    </w:rPr>
  </w:style>
  <w:style w:type="character" w:customStyle="1" w:styleId="12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4">
    <w:name w:val="页眉 Char"/>
    <w:link w:val="5"/>
    <w:uiPriority w:val="99"/>
    <w:rPr>
      <w:kern w:val="2"/>
      <w:sz w:val="18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Char1"/>
    <w:basedOn w:val="1"/>
    <w:qFormat/>
    <w:uiPriority w:val="0"/>
    <w:pPr>
      <w:numPr>
        <w:ilvl w:val="0"/>
        <w:numId w:val="2"/>
      </w:numPr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24EC2-5010-4D94-B7E7-B3137EE63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2116</Words>
  <Characters>449</Characters>
  <Lines>3</Lines>
  <Paragraphs>5</Paragraphs>
  <TotalTime>101</TotalTime>
  <ScaleCrop>false</ScaleCrop>
  <LinksUpToDate>false</LinksUpToDate>
  <CharactersWithSpaces>2560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2019-10-04T05:14:00Z</dcterms:created>
  <dc:creator>ctcjw</dc:creator>
  <cp:lastModifiedBy>德福</cp:lastModifiedBy>
  <cp:lastPrinted>2019-05-19T09:24:00Z</cp:lastPrinted>
  <dcterms:modified xsi:type="dcterms:W3CDTF">2019-10-05T08:39:49Z</dcterms:modified>
  <dc:title>审 核 计 划(二阶段/监督/再认证/其他)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