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  <w:gridCol w:w="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重庆叁盾包装材料有限公司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重庆市璧山区青杠塘坊工业园塘坊西一路2号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李锦伟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023-81679399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李锦伟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0149-2018-Q-2020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监查2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包装材料（气相防锈包装材料、防静电包装材料）的生产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14.02.02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default" w:eastAsia="宋体"/>
                <w:b/>
                <w:sz w:val="20"/>
                <w:lang w:val="en-US" w:eastAsia="zh-CN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  <w:r>
              <w:rPr>
                <w:rFonts w:hint="eastAsia"/>
                <w:b/>
                <w:sz w:val="20"/>
                <w:lang w:val="en-US" w:eastAsia="zh-CN"/>
              </w:rPr>
              <w:t>8.3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适用的法律法规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2020年12月20日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2020年12月20日 下午</w:t>
            </w:r>
            <w:bookmarkEnd w:id="17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8" w:name="审核天数"/>
            <w:r>
              <w:rPr>
                <w:rFonts w:hint="eastAsia"/>
                <w:b/>
                <w:sz w:val="20"/>
              </w:rPr>
              <w:t>1.0</w:t>
            </w:r>
            <w:bookmarkEnd w:id="18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2018-N1QMS-2207381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14.02.02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401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张心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15023289133</w:t>
            </w:r>
          </w:p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2020年12月</w:t>
            </w:r>
            <w:r>
              <w:rPr>
                <w:rFonts w:hint="eastAsia"/>
                <w:b/>
                <w:sz w:val="20"/>
                <w:lang w:val="en-US" w:eastAsia="zh-CN"/>
              </w:rPr>
              <w:t>19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r>
              <w:rPr>
                <w:rFonts w:hint="eastAsia"/>
                <w:b/>
                <w:sz w:val="20"/>
              </w:rPr>
              <w:t>2020年12月</w:t>
            </w:r>
            <w:r>
              <w:rPr>
                <w:rFonts w:hint="eastAsia"/>
                <w:b/>
                <w:sz w:val="20"/>
                <w:lang w:val="en-US" w:eastAsia="zh-CN"/>
              </w:rPr>
              <w:t>19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18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  <w:tbl>
            <w:tblPr>
              <w:tblStyle w:val="5"/>
              <w:tblW w:w="10321" w:type="dxa"/>
              <w:jc w:val="center"/>
              <w:tblLayout w:type="fixed"/>
              <w:tblCellMar>
                <w:top w:w="0" w:type="dxa"/>
                <w:left w:w="28" w:type="dxa"/>
                <w:bottom w:w="0" w:type="dxa"/>
                <w:right w:w="28" w:type="dxa"/>
              </w:tblCellMar>
            </w:tblPr>
            <w:tblGrid>
              <w:gridCol w:w="1128"/>
              <w:gridCol w:w="1467"/>
              <w:gridCol w:w="7726"/>
            </w:tblGrid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259" w:hRule="atLeast"/>
                <w:jc w:val="center"/>
              </w:trPr>
              <w:tc>
                <w:tcPr>
                  <w:tcW w:w="2595" w:type="dxa"/>
                  <w:gridSpan w:val="2"/>
                  <w:vMerge w:val="restart"/>
                  <w:tcBorders>
                    <w:top w:val="single" w:color="auto" w:sz="6" w:space="0"/>
                    <w:left w:val="single" w:color="auto" w:sz="6" w:space="0"/>
                    <w:bottom w:val="nil"/>
                    <w:right w:val="single" w:color="auto" w:sz="6" w:space="0"/>
                    <w:tl2br w:val="single" w:color="auto" w:sz="4" w:space="0"/>
                  </w:tcBorders>
                  <w:noWrap w:val="0"/>
                  <w:vAlign w:val="top"/>
                </w:tcPr>
                <w:p>
                  <w:pPr>
                    <w:ind w:right="31" w:rightChars="13"/>
                    <w:jc w:val="right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安 排</w:t>
                  </w:r>
                </w:p>
                <w:p>
                  <w:pPr>
                    <w:ind w:firstLine="91" w:firstLineChars="38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时 间</w:t>
                  </w:r>
                </w:p>
              </w:tc>
              <w:tc>
                <w:tcPr>
                  <w:tcW w:w="7726" w:type="dxa"/>
                  <w:tcBorders>
                    <w:top w:val="single" w:color="auto" w:sz="6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审核部门/过程及涉及条款（参考）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290" w:hRule="atLeast"/>
                <w:jc w:val="center"/>
              </w:trPr>
              <w:tc>
                <w:tcPr>
                  <w:tcW w:w="2595" w:type="dxa"/>
                  <w:gridSpan w:val="2"/>
                  <w:vMerge w:val="continue"/>
                  <w:tcBorders>
                    <w:top w:val="nil"/>
                    <w:left w:val="single" w:color="auto" w:sz="6" w:space="0"/>
                    <w:bottom w:val="nil"/>
                    <w:right w:val="single" w:color="auto" w:sz="6" w:space="0"/>
                    <w:tl2br w:val="single" w:color="auto" w:sz="4" w:space="0"/>
                  </w:tcBorders>
                  <w:noWrap w:val="0"/>
                  <w:vAlign w:val="top"/>
                </w:tcPr>
                <w:p/>
              </w:tc>
              <w:tc>
                <w:tcPr>
                  <w:tcW w:w="772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宋体" w:hAnsi="宋体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305" w:hRule="atLeast"/>
                <w:jc w:val="center"/>
              </w:trPr>
              <w:tc>
                <w:tcPr>
                  <w:tcW w:w="1128" w:type="dxa"/>
                  <w:vMerge w:val="restart"/>
                  <w:tcBorders>
                    <w:top w:val="single" w:color="auto" w:sz="4" w:space="0"/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12</w:t>
                  </w:r>
                  <w:r>
                    <w:rPr>
                      <w:rFonts w:hint="eastAsia" w:ascii="宋体" w:hAnsi="宋体"/>
                    </w:rPr>
                    <w:t>月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20</w:t>
                  </w:r>
                  <w:r>
                    <w:rPr>
                      <w:rFonts w:hint="eastAsia" w:ascii="宋体" w:hAnsi="宋体"/>
                    </w:rPr>
                    <w:t>日</w:t>
                  </w: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8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：00-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8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：30</w:t>
                  </w:r>
                </w:p>
              </w:tc>
              <w:tc>
                <w:tcPr>
                  <w:tcW w:w="7726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/>
                      <w:sz w:val="18"/>
                      <w:lang w:eastAsia="zh-CN"/>
                    </w:rPr>
                  </w:pPr>
                  <w:r>
                    <w:rPr>
                      <w:rFonts w:hint="eastAsia" w:ascii="宋体" w:hAnsi="宋体"/>
                      <w:sz w:val="18"/>
                    </w:rPr>
                    <w:t>首次会议</w:t>
                  </w:r>
                  <w:r>
                    <w:rPr>
                      <w:rFonts w:hint="eastAsia" w:ascii="宋体" w:hAnsi="宋体"/>
                      <w:sz w:val="18"/>
                      <w:lang w:eastAsia="zh-CN"/>
                    </w:rPr>
                    <w:t>：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1405" w:hRule="atLeast"/>
                <w:jc w:val="center"/>
              </w:trPr>
              <w:tc>
                <w:tcPr>
                  <w:tcW w:w="1128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8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：30-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10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：00</w:t>
                  </w:r>
                </w:p>
              </w:tc>
              <w:tc>
                <w:tcPr>
                  <w:tcW w:w="7726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管理层:</w:t>
                  </w:r>
                </w:p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4.1组织及其环境;4.2相关方需求与期望;4.3确定体系范围;4.4体系及其过程;5.1领导作用与承诺;5.2方针;5.3组织的角色、职责和权限；6.1应对风险和机遇的措施；6.2目标及其实现的策划；6.3变更的策划；9.3管理评审；10.1改进 总则；10.3持续改进</w:t>
                  </w:r>
                </w:p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标准/规范/法规的执行情况、上次审核不符合项的验证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（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7.1.5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监视和测量资源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）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、认证证书、标志的使用情况、投诉或事故、监督抽查情况、体系变动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904" w:hRule="atLeast"/>
                <w:jc w:val="center"/>
              </w:trPr>
              <w:tc>
                <w:tcPr>
                  <w:tcW w:w="1128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1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：00-1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：00</w:t>
                  </w:r>
                </w:p>
              </w:tc>
              <w:tc>
                <w:tcPr>
                  <w:tcW w:w="7726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综合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部:</w:t>
                  </w:r>
                </w:p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5.3组织的角色、职责和权限；6.2质量目标及其实现的策划；7.1.2人员；7.2能力；7.3意识；7.5文件化信息；9.2内部审核；</w:t>
                  </w:r>
                  <w:r>
                    <w:rPr>
                      <w:rFonts w:ascii="宋体" w:hAnsi="宋体" w:cs="新宋体"/>
                      <w:sz w:val="21"/>
                      <w:szCs w:val="21"/>
                    </w:rPr>
                    <w:t xml:space="preserve"> 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418" w:hRule="atLeast"/>
                <w:jc w:val="center"/>
              </w:trPr>
              <w:tc>
                <w:tcPr>
                  <w:tcW w:w="1128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1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：00-1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：00</w:t>
                  </w:r>
                </w:p>
              </w:tc>
              <w:tc>
                <w:tcPr>
                  <w:tcW w:w="7726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午餐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904" w:hRule="atLeast"/>
                <w:jc w:val="center"/>
              </w:trPr>
              <w:tc>
                <w:tcPr>
                  <w:tcW w:w="1128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8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：30-1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：00</w:t>
                  </w:r>
                </w:p>
              </w:tc>
              <w:tc>
                <w:tcPr>
                  <w:tcW w:w="7726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生产部:</w:t>
                  </w:r>
                </w:p>
                <w:p>
                  <w:pPr>
                    <w:rPr>
                      <w:rFonts w:hint="eastAsia" w:ascii="宋体" w:hAnsi="宋体" w:eastAsia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5.3组织的角色、职责和权限；6.2质量目标及其实现的策划； 7.1.3基础设施；7.1.4过程运行环境；7.1.5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监视和测量资源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lang w:eastAsia="zh-CN"/>
                    </w:rPr>
                    <w:t>（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上次审核不符合项的验证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lang w:eastAsia="zh-CN"/>
                    </w:rPr>
                    <w:t>）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;8.1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运行策划和控制；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 xml:space="preserve"> 8.3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设计开发控制；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8.5.1生产和服务提供的控制；8.5.2标识和可追溯性；8.5.4防护；8.5.6更改控制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；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 xml:space="preserve"> 8.6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产品和服务放行；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8.7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不合格输出的控制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lang w:eastAsia="zh-CN"/>
                    </w:rPr>
                    <w:t>；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9.1.1监测、分析和评价总则； 9.1.3分析和评价；10.2不合格和纠正措施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764" w:hRule="atLeast"/>
                <w:jc w:val="center"/>
              </w:trPr>
              <w:tc>
                <w:tcPr>
                  <w:tcW w:w="1128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12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30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-1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6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：00</w:t>
                  </w:r>
                </w:p>
              </w:tc>
              <w:tc>
                <w:tcPr>
                  <w:tcW w:w="7726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营销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 xml:space="preserve">部: </w:t>
                  </w:r>
                </w:p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5.3组织的角色、职责和权限；6.2质量目标及其实现的策划； 8.2产品和服务的要求；8.5.3顾客或外部供方的财产；8.5.5交付后的活动；9.1.2顾客满意；</w:t>
                  </w:r>
                  <w:bookmarkStart w:id="19" w:name="_GoBack"/>
                  <w:bookmarkEnd w:id="19"/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512" w:hRule="atLeast"/>
                <w:jc w:val="center"/>
              </w:trPr>
              <w:tc>
                <w:tcPr>
                  <w:tcW w:w="1128" w:type="dxa"/>
                  <w:vMerge w:val="continue"/>
                  <w:tcBorders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1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6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0-1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6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：30</w:t>
                  </w:r>
                </w:p>
              </w:tc>
              <w:tc>
                <w:tcPr>
                  <w:tcW w:w="7726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 w:cs="新宋体"/>
                      <w:sz w:val="21"/>
                      <w:szCs w:val="21"/>
                      <w:lang w:eastAsia="zh-CN"/>
                    </w:rPr>
                  </w:pPr>
                </w:p>
                <w:p>
                  <w:pPr>
                    <w:rPr>
                      <w:rFonts w:hint="eastAsia" w:ascii="宋体" w:hAnsi="宋体" w:eastAsia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审核组内部沟通,并与受审核方沟通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；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末次会议</w:t>
                  </w:r>
                </w:p>
              </w:tc>
            </w:tr>
          </w:tbl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1B5DA3"/>
    <w:rsid w:val="048D7EEE"/>
    <w:rsid w:val="19A65805"/>
    <w:rsid w:val="235E21C5"/>
    <w:rsid w:val="6ACC54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1</TotalTime>
  <ScaleCrop>false</ScaleCrop>
  <LinksUpToDate>false</LinksUpToDate>
  <CharactersWithSpaces>1223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张</cp:lastModifiedBy>
  <dcterms:modified xsi:type="dcterms:W3CDTF">2020-12-16T15:13:33Z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