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0528-2019-QEO-2020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襄阳永盛飞扬建筑工程有限公司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FF0000"/>
              </w:rPr>
            </w:pPr>
            <w:bookmarkStart w:id="2" w:name="生产地址"/>
            <w:r>
              <w:rPr>
                <w:color w:val="FF0000"/>
              </w:rPr>
              <w:t>襄阳市樊城区大庆东路17号</w:t>
            </w:r>
            <w:bookmarkEnd w:id="2"/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湖北省襄阳市高新技术开发区佳海工业园D36栋一单元302室（住所申报）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  <w:bookmarkStart w:id="4" w:name="_GoBack"/>
            <w:bookmarkEnd w:id="4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9F0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2020-12-27T02:07:50Z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