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7"/>
        <w:gridCol w:w="999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7"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运营管理</w:t>
            </w:r>
            <w:r>
              <w:rPr>
                <w:rFonts w:hint="eastAsia"/>
                <w:sz w:val="24"/>
                <w:szCs w:val="24"/>
              </w:rPr>
              <w:t>部（</w:t>
            </w:r>
            <w:r>
              <w:rPr>
                <w:rFonts w:hint="eastAsia"/>
                <w:sz w:val="24"/>
                <w:szCs w:val="24"/>
                <w:lang w:val="en-US" w:eastAsia="zh-CN"/>
              </w:rPr>
              <w:t>市政道路</w:t>
            </w:r>
            <w:r>
              <w:rPr>
                <w:rFonts w:hint="eastAsia"/>
                <w:sz w:val="24"/>
                <w:szCs w:val="24"/>
              </w:rPr>
              <w:t>） 主管领导：</w:t>
            </w:r>
            <w:r>
              <w:rPr>
                <w:rFonts w:hint="eastAsia"/>
                <w:sz w:val="24"/>
                <w:szCs w:val="24"/>
                <w:lang w:val="en-US" w:eastAsia="zh-CN"/>
              </w:rPr>
              <w:t>金峰</w:t>
            </w:r>
            <w:r>
              <w:rPr>
                <w:rFonts w:hint="eastAsia"/>
                <w:sz w:val="24"/>
                <w:szCs w:val="24"/>
              </w:rPr>
              <w:t xml:space="preserve">  陪同人员：</w:t>
            </w:r>
            <w:r>
              <w:rPr>
                <w:rFonts w:hint="eastAsia"/>
                <w:sz w:val="24"/>
                <w:szCs w:val="24"/>
                <w:lang w:val="en-US" w:eastAsia="zh-CN"/>
              </w:rPr>
              <w:t>穆应应</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7" w:type="dxa"/>
            <w:vMerge w:val="continue"/>
            <w:vAlign w:val="center"/>
          </w:tcPr>
          <w:p/>
        </w:tc>
        <w:tc>
          <w:tcPr>
            <w:tcW w:w="9997" w:type="dxa"/>
            <w:vAlign w:val="center"/>
          </w:tcPr>
          <w:p>
            <w:pPr>
              <w:spacing w:before="120"/>
            </w:pPr>
            <w:r>
              <w:rPr>
                <w:rFonts w:hint="eastAsia"/>
                <w:sz w:val="24"/>
                <w:szCs w:val="24"/>
              </w:rPr>
              <w:t>审核员：</w:t>
            </w:r>
            <w:r>
              <w:rPr>
                <w:rFonts w:hint="eastAsia" w:ascii="宋体" w:hAnsi="宋体" w:cs="Arial"/>
                <w:szCs w:val="21"/>
                <w:lang w:val="en-US" w:eastAsia="zh-CN"/>
              </w:rPr>
              <w:t>李俐</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2020年</w:t>
            </w:r>
            <w:r>
              <w:rPr>
                <w:rFonts w:hint="eastAsia" w:ascii="宋体" w:hAnsi="宋体" w:cs="Arial"/>
                <w:szCs w:val="21"/>
                <w:lang w:val="en-US" w:eastAsia="zh-CN"/>
              </w:rPr>
              <w:t>12</w:t>
            </w:r>
            <w:r>
              <w:rPr>
                <w:rFonts w:hint="eastAsia" w:ascii="宋体" w:hAnsi="宋体" w:cs="Arial"/>
                <w:szCs w:val="21"/>
              </w:rPr>
              <w:t>月</w:t>
            </w:r>
            <w:r>
              <w:rPr>
                <w:rFonts w:hint="eastAsia" w:ascii="宋体" w:hAnsi="宋体" w:cs="Arial"/>
                <w:szCs w:val="21"/>
                <w:lang w:val="en-US" w:eastAsia="zh-CN"/>
              </w:rPr>
              <w:t>20-21</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7" w:type="dxa"/>
            <w:vMerge w:val="continue"/>
            <w:vAlign w:val="center"/>
          </w:tcPr>
          <w:p/>
        </w:tc>
        <w:tc>
          <w:tcPr>
            <w:tcW w:w="9997" w:type="dxa"/>
            <w:vAlign w:val="center"/>
          </w:tcPr>
          <w:p>
            <w:pPr>
              <w:snapToGrid w:val="0"/>
              <w:spacing w:line="280" w:lineRule="exact"/>
              <w:jc w:val="left"/>
              <w:rPr>
                <w:rFonts w:hint="eastAsia" w:ascii="宋体" w:hAnsi="宋体" w:cs="Arial"/>
                <w:sz w:val="21"/>
                <w:szCs w:val="21"/>
              </w:rPr>
            </w:pPr>
            <w:r>
              <w:rPr>
                <w:rFonts w:hint="eastAsia"/>
                <w:sz w:val="24"/>
                <w:szCs w:val="24"/>
              </w:rPr>
              <w:t>审核条款：</w:t>
            </w:r>
            <w:r>
              <w:rPr>
                <w:rFonts w:hint="eastAsia" w:ascii="宋体" w:hAnsi="宋体" w:cs="Arial"/>
                <w:sz w:val="21"/>
                <w:szCs w:val="21"/>
                <w:lang w:val="en-US" w:eastAsia="zh-CN"/>
              </w:rPr>
              <w:t>Q:</w:t>
            </w:r>
            <w:r>
              <w:rPr>
                <w:rFonts w:hint="eastAsia" w:ascii="宋体" w:hAnsi="宋体" w:cs="Arial"/>
                <w:sz w:val="21"/>
                <w:szCs w:val="21"/>
              </w:rPr>
              <w:t>7.1.3基础设施、7.1.4过程运行环境、7.1.5监视和测量资源</w:t>
            </w:r>
            <w:r>
              <w:rPr>
                <w:rFonts w:hint="eastAsia" w:ascii="宋体" w:hAnsi="宋体" w:cs="Arial"/>
                <w:sz w:val="21"/>
                <w:szCs w:val="21"/>
                <w:lang w:eastAsia="zh-CN"/>
              </w:rPr>
              <w:t>、</w:t>
            </w:r>
            <w:r>
              <w:rPr>
                <w:rFonts w:hint="eastAsia" w:ascii="宋体" w:hAnsi="宋体" w:cs="Arial"/>
                <w:sz w:val="21"/>
                <w:szCs w:val="21"/>
              </w:rPr>
              <w:t>8.5.1生产和服务提供的控制、8.5.2产品标识和可追朔性、8.5.3顾客或外部供方的财产</w:t>
            </w:r>
            <w:r>
              <w:rPr>
                <w:rFonts w:hint="eastAsia" w:ascii="宋体" w:hAnsi="宋体" w:cs="Arial"/>
                <w:sz w:val="21"/>
                <w:szCs w:val="21"/>
                <w:lang w:eastAsia="zh-CN"/>
              </w:rPr>
              <w:t>、</w:t>
            </w:r>
            <w:r>
              <w:rPr>
                <w:rFonts w:hint="eastAsia" w:ascii="宋体" w:hAnsi="宋体" w:cs="Arial"/>
                <w:sz w:val="21"/>
                <w:szCs w:val="21"/>
              </w:rPr>
              <w:t>8.5.4产品防护</w:t>
            </w:r>
          </w:p>
          <w:p>
            <w:pPr>
              <w:snapToGrid w:val="0"/>
              <w:spacing w:line="280" w:lineRule="exact"/>
              <w:jc w:val="left"/>
              <w:rPr>
                <w:sz w:val="24"/>
                <w:szCs w:val="24"/>
              </w:rPr>
            </w:pPr>
            <w:r>
              <w:rPr>
                <w:rFonts w:hint="eastAsia" w:ascii="宋体" w:hAnsi="宋体" w:cs="Arial"/>
                <w:sz w:val="21"/>
                <w:szCs w:val="21"/>
                <w:lang w:val="en-US" w:eastAsia="zh-CN"/>
              </w:rPr>
              <w:t>E/O:</w:t>
            </w:r>
            <w:r>
              <w:rPr>
                <w:rFonts w:hint="eastAsia" w:ascii="宋体" w:hAnsi="宋体" w:cs="Arial"/>
                <w:sz w:val="21"/>
                <w:szCs w:val="21"/>
              </w:rPr>
              <w:t>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hint="eastAsia" w:ascii="宋体" w:hAnsi="宋体" w:cs="宋体"/>
                <w:szCs w:val="21"/>
              </w:rPr>
            </w:pPr>
            <w:r>
              <w:rPr>
                <w:rFonts w:hint="eastAsia" w:ascii="宋体" w:hAnsi="宋体" w:cs="宋体"/>
                <w:szCs w:val="21"/>
              </w:rPr>
              <w:t>基础设施</w:t>
            </w:r>
          </w:p>
          <w:p>
            <w:pPr>
              <w:spacing w:line="280" w:lineRule="exact"/>
              <w:rPr>
                <w:rFonts w:hint="eastAsia" w:ascii="宋体" w:hAnsi="宋体" w:cs="宋体"/>
                <w:szCs w:val="21"/>
              </w:rPr>
            </w:pPr>
            <w:r>
              <w:rPr>
                <w:rFonts w:hint="eastAsia" w:ascii="宋体" w:hAnsi="宋体" w:cs="Arial"/>
                <w:sz w:val="21"/>
                <w:szCs w:val="21"/>
              </w:rPr>
              <w:t>过程运行环境</w:t>
            </w:r>
          </w:p>
          <w:p>
            <w:pPr>
              <w:spacing w:line="280" w:lineRule="exact"/>
              <w:rPr>
                <w:rFonts w:ascii="宋体" w:hAnsi="宋体" w:cs="宋体"/>
                <w:szCs w:val="21"/>
              </w:rPr>
            </w:pPr>
            <w:r>
              <w:rPr>
                <w:rFonts w:hint="eastAsia" w:ascii="宋体" w:hAnsi="宋体" w:cs="宋体"/>
                <w:szCs w:val="21"/>
              </w:rPr>
              <w:t>监视和测量资源管理管理</w:t>
            </w:r>
          </w:p>
        </w:tc>
        <w:tc>
          <w:tcPr>
            <w:tcW w:w="967"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7.1.3</w:t>
            </w:r>
          </w:p>
          <w:p>
            <w:pPr>
              <w:spacing w:line="280" w:lineRule="exact"/>
              <w:rPr>
                <w:rFonts w:hint="eastAsia" w:ascii="宋体" w:hAnsi="宋体" w:eastAsia="宋体" w:cs="宋体"/>
                <w:szCs w:val="21"/>
                <w:lang w:val="en-US" w:eastAsia="zh-CN"/>
              </w:rPr>
            </w:pPr>
            <w:r>
              <w:rPr>
                <w:rFonts w:hint="eastAsia" w:ascii="宋体" w:hAnsi="宋体" w:cs="宋体"/>
                <w:szCs w:val="21"/>
              </w:rPr>
              <w:t>Q</w:t>
            </w:r>
            <w:r>
              <w:rPr>
                <w:rFonts w:ascii="宋体" w:hAnsi="宋体" w:cs="宋体"/>
                <w:szCs w:val="21"/>
              </w:rPr>
              <w:t>7.1.</w:t>
            </w:r>
            <w:r>
              <w:rPr>
                <w:rFonts w:hint="eastAsia" w:ascii="宋体" w:hAnsi="宋体" w:cs="宋体"/>
                <w:szCs w:val="21"/>
                <w:lang w:val="en-US" w:eastAsia="zh-CN"/>
              </w:rPr>
              <w:t>4</w:t>
            </w:r>
          </w:p>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7.1.5</w:t>
            </w:r>
          </w:p>
        </w:tc>
        <w:tc>
          <w:tcPr>
            <w:tcW w:w="9997" w:type="dxa"/>
            <w:vAlign w:val="center"/>
          </w:tcPr>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rPr>
              <w:t>组织提供的</w:t>
            </w:r>
            <w:r>
              <w:rPr>
                <w:rFonts w:hint="eastAsia"/>
                <w:color w:val="000000"/>
                <w:sz w:val="21"/>
                <w:szCs w:val="21"/>
                <w:lang w:val="en-US" w:eastAsia="zh-CN"/>
              </w:rPr>
              <w:t>市政道路及基础设施的维护保养运行</w:t>
            </w:r>
            <w:r>
              <w:rPr>
                <w:rFonts w:hint="eastAsia"/>
                <w:color w:val="000000"/>
                <w:sz w:val="21"/>
                <w:szCs w:val="21"/>
              </w:rPr>
              <w:t>服务，</w:t>
            </w:r>
            <w:r>
              <w:rPr>
                <w:rFonts w:hint="eastAsia" w:ascii="宋体" w:hAnsi="宋体" w:cs="宋体"/>
                <w:sz w:val="21"/>
                <w:szCs w:val="21"/>
              </w:rPr>
              <w:t>在手册中7</w:t>
            </w:r>
            <w:r>
              <w:rPr>
                <w:rFonts w:ascii="宋体" w:hAnsi="宋体" w:cs="宋体"/>
                <w:sz w:val="21"/>
                <w:szCs w:val="21"/>
              </w:rPr>
              <w:t>.1.3</w:t>
            </w:r>
            <w:r>
              <w:rPr>
                <w:rFonts w:hint="eastAsia" w:ascii="宋体" w:hAnsi="宋体" w:cs="宋体"/>
                <w:sz w:val="21"/>
                <w:szCs w:val="21"/>
              </w:rPr>
              <w:t>中对基础设施，</w:t>
            </w:r>
            <w:r>
              <w:rPr>
                <w:rFonts w:hint="eastAsia" w:ascii="宋体" w:hAnsi="宋体" w:cs="Arial"/>
                <w:sz w:val="21"/>
                <w:szCs w:val="21"/>
              </w:rPr>
              <w:t>7.1.4过程运行环境</w:t>
            </w:r>
            <w:r>
              <w:rPr>
                <w:rFonts w:hint="eastAsia" w:ascii="宋体" w:hAnsi="宋体" w:cs="Arial"/>
                <w:sz w:val="21"/>
                <w:szCs w:val="21"/>
                <w:lang w:eastAsia="zh-CN"/>
              </w:rPr>
              <w:t>，</w:t>
            </w:r>
            <w:r>
              <w:rPr>
                <w:rFonts w:hint="eastAsia" w:ascii="宋体" w:hAnsi="宋体" w:cs="宋体"/>
                <w:sz w:val="21"/>
                <w:szCs w:val="21"/>
              </w:rPr>
              <w:t>7</w:t>
            </w:r>
            <w:r>
              <w:rPr>
                <w:rFonts w:ascii="宋体" w:hAnsi="宋体" w:cs="宋体"/>
                <w:sz w:val="21"/>
                <w:szCs w:val="21"/>
              </w:rPr>
              <w:t>.1.5</w:t>
            </w:r>
            <w:r>
              <w:rPr>
                <w:rFonts w:hint="eastAsia" w:ascii="宋体" w:hAnsi="宋体" w:cs="宋体"/>
                <w:sz w:val="21"/>
                <w:szCs w:val="21"/>
              </w:rPr>
              <w:t>中对监视和测量资源管理进行了规定</w:t>
            </w:r>
            <w:r>
              <w:rPr>
                <w:rFonts w:hint="eastAsia" w:ascii="宋体" w:hAnsi="宋体" w:cs="宋体"/>
                <w:sz w:val="21"/>
                <w:szCs w:val="21"/>
                <w:lang w:eastAsia="zh-CN"/>
              </w:rPr>
              <w:t>；</w:t>
            </w:r>
            <w:r>
              <w:rPr>
                <w:rFonts w:hint="eastAsia" w:ascii="宋体" w:hAnsi="宋体" w:cs="宋体"/>
                <w:sz w:val="21"/>
                <w:szCs w:val="21"/>
                <w:lang w:val="en-US" w:eastAsia="zh-CN"/>
              </w:rPr>
              <w:t>市政道路及基础设施的维护保养地址为：陕西省西咸新区沣西新城西咸国际文化教育园中央大街。</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89984" behindDoc="0" locked="0" layoutInCell="1" allowOverlap="1">
                  <wp:simplePos x="0" y="0"/>
                  <wp:positionH relativeFrom="column">
                    <wp:posOffset>1657350</wp:posOffset>
                  </wp:positionH>
                  <wp:positionV relativeFrom="paragraph">
                    <wp:posOffset>655955</wp:posOffset>
                  </wp:positionV>
                  <wp:extent cx="2380615" cy="1785620"/>
                  <wp:effectExtent l="0" t="0" r="6985" b="5080"/>
                  <wp:wrapNone/>
                  <wp:docPr id="3" name="图片 3" descr="084e48088764b5ec88329f06665cc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84e48088764b5ec88329f06665ccd6"/>
                          <pic:cNvPicPr>
                            <a:picLocks noChangeAspect="1"/>
                          </pic:cNvPicPr>
                        </pic:nvPicPr>
                        <pic:blipFill>
                          <a:blip r:embed="rId6"/>
                          <a:stretch>
                            <a:fillRect/>
                          </a:stretch>
                        </pic:blipFill>
                        <pic:spPr>
                          <a:xfrm>
                            <a:off x="0" y="0"/>
                            <a:ext cx="2380615" cy="1785620"/>
                          </a:xfrm>
                          <a:prstGeom prst="rect">
                            <a:avLst/>
                          </a:prstGeom>
                        </pic:spPr>
                      </pic:pic>
                    </a:graphicData>
                  </a:graphic>
                </wp:anchor>
              </w:drawing>
            </w:r>
            <w:r>
              <w:rPr>
                <w:rFonts w:hint="eastAsia" w:ascii="宋体" w:hAnsi="宋体" w:cs="宋体"/>
                <w:sz w:val="21"/>
                <w:szCs w:val="21"/>
              </w:rPr>
              <w:t>现场查看所涉及的设备情况，</w:t>
            </w:r>
            <w:r>
              <w:rPr>
                <w:rFonts w:hint="eastAsia"/>
                <w:color w:val="000000"/>
                <w:sz w:val="21"/>
                <w:szCs w:val="21"/>
                <w:lang w:val="en-US" w:eastAsia="zh-CN"/>
              </w:rPr>
              <w:t>市政道路及基础设施的维护保养</w:t>
            </w:r>
            <w:r>
              <w:rPr>
                <w:rFonts w:hint="eastAsia" w:ascii="宋体" w:hAnsi="宋体" w:cs="宋体"/>
                <w:sz w:val="21"/>
                <w:szCs w:val="21"/>
              </w:rPr>
              <w:t>过程中使用的设备：</w:t>
            </w:r>
            <w:r>
              <w:rPr>
                <w:rFonts w:hint="eastAsia" w:ascii="宋体" w:hAnsi="宋体" w:cs="宋体"/>
                <w:sz w:val="21"/>
                <w:szCs w:val="21"/>
                <w:lang w:val="en-US" w:eastAsia="zh-CN"/>
              </w:rPr>
              <w:t>市政巡查车、</w:t>
            </w:r>
            <w:r>
              <w:rPr>
                <w:rFonts w:hint="eastAsia" w:ascii="宋体" w:hAnsi="宋体" w:cs="宋体"/>
                <w:sz w:val="21"/>
                <w:szCs w:val="21"/>
              </w:rPr>
              <w:t>对讲机、警示牌、伸缩围栏、反光路锥、铁锹、铁镐等；</w:t>
            </w:r>
            <w:r>
              <w:rPr>
                <w:rFonts w:hint="eastAsia" w:ascii="宋体" w:hAnsi="宋体" w:cs="宋体"/>
                <w:sz w:val="21"/>
                <w:szCs w:val="21"/>
                <w:lang w:val="en-US" w:eastAsia="zh-CN"/>
              </w:rPr>
              <w:t>市政道路维修过程外包给陕西重德和众建设工程有限公司</w:t>
            </w:r>
            <w:r>
              <w:rPr>
                <w:rFonts w:hint="eastAsia" w:ascii="宋体" w:hAnsi="宋体" w:cs="宋体"/>
                <w:color w:val="FF0000"/>
                <w:sz w:val="21"/>
                <w:szCs w:val="21"/>
                <w:lang w:val="en-US" w:eastAsia="zh-CN"/>
              </w:rPr>
              <w:t>。</w:t>
            </w:r>
            <w:r>
              <w:rPr>
                <w:rFonts w:hint="eastAsia" w:ascii="宋体" w:hAnsi="宋体" w:cs="宋体"/>
                <w:sz w:val="21"/>
                <w:szCs w:val="21"/>
              </w:rPr>
              <w:t>上述</w:t>
            </w:r>
            <w:r>
              <w:rPr>
                <w:rFonts w:hint="eastAsia" w:ascii="宋体" w:hAnsi="宋体" w:cs="宋体"/>
                <w:sz w:val="21"/>
                <w:szCs w:val="21"/>
                <w:lang w:val="en-US" w:eastAsia="zh-CN"/>
              </w:rPr>
              <w:t>设备</w:t>
            </w:r>
            <w:r>
              <w:rPr>
                <w:rFonts w:hint="eastAsia" w:ascii="宋体" w:hAnsi="宋体" w:cs="宋体"/>
                <w:sz w:val="21"/>
                <w:szCs w:val="21"/>
              </w:rPr>
              <w:t>管理基本符合。</w:t>
            </w: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现场查看：公司</w:t>
            </w:r>
            <w:r>
              <w:rPr>
                <w:rFonts w:hint="eastAsia" w:ascii="宋体" w:hAnsi="宋体" w:eastAsia="宋体" w:cs="宋体"/>
                <w:sz w:val="21"/>
                <w:szCs w:val="21"/>
                <w:lang w:val="en-US" w:eastAsia="zh-CN"/>
              </w:rPr>
              <w:t>管理</w:t>
            </w:r>
            <w:r>
              <w:rPr>
                <w:rFonts w:hint="eastAsia" w:ascii="宋体" w:hAnsi="宋体" w:eastAsia="宋体" w:cs="宋体"/>
                <w:sz w:val="21"/>
                <w:szCs w:val="21"/>
              </w:rPr>
              <w:t>手册7.1.4章节，规定了现场过程运行环境的控制要求。</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市政道路及基础设施的维护保养</w:t>
            </w:r>
            <w:r>
              <w:rPr>
                <w:rFonts w:hint="eastAsia" w:ascii="宋体" w:hAnsi="宋体" w:eastAsia="宋体" w:cs="宋体"/>
                <w:sz w:val="21"/>
                <w:szCs w:val="21"/>
              </w:rPr>
              <w:t>的现场，无温度/湿度/洁净度等特殊环境控制要求，查看的</w:t>
            </w:r>
            <w:r>
              <w:rPr>
                <w:rFonts w:hint="eastAsia" w:ascii="宋体" w:hAnsi="宋体" w:cs="宋体"/>
                <w:sz w:val="21"/>
                <w:szCs w:val="21"/>
                <w:lang w:val="en-US" w:eastAsia="zh-CN"/>
              </w:rPr>
              <w:t>办公场所</w:t>
            </w:r>
            <w:r>
              <w:rPr>
                <w:rFonts w:hint="eastAsia" w:ascii="宋体" w:hAnsi="宋体" w:eastAsia="宋体" w:cs="宋体"/>
                <w:sz w:val="21"/>
                <w:szCs w:val="21"/>
              </w:rPr>
              <w:t>，环境整洁，通道宽畅，采光良好，区域划分清晰，符合规定要求。</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提供了监视测量设备涉及</w:t>
            </w:r>
            <w:r>
              <w:rPr>
                <w:rFonts w:hint="eastAsia" w:ascii="宋体" w:hAnsi="宋体" w:cs="宋体"/>
                <w:sz w:val="21"/>
                <w:szCs w:val="21"/>
                <w:lang w:val="en-US" w:eastAsia="zh-CN"/>
              </w:rPr>
              <w:t>钢卷尺、数字万用表</w:t>
            </w:r>
            <w:r>
              <w:rPr>
                <w:rFonts w:hint="eastAsia" w:ascii="宋体" w:hAnsi="宋体" w:cs="宋体"/>
                <w:sz w:val="21"/>
                <w:szCs w:val="21"/>
              </w:rPr>
              <w:t>等，询问计量器具管理情况，目前计量器具配备基本充分，日常由操作人员进行使用。</w:t>
            </w:r>
            <w:r>
              <w:rPr>
                <w:rFonts w:hint="eastAsia" w:ascii="宋体" w:hAnsi="宋体" w:cs="宋体"/>
                <w:sz w:val="21"/>
                <w:szCs w:val="21"/>
                <w:lang w:val="en-US" w:eastAsia="zh-CN"/>
              </w:rPr>
              <w:t>钢卷尺于2020年11月15日在陕西省计量科学研究院进行了校准，证书编号：XL3205；数字万用表于2020年11月15日在陕西省计量科学研究院进行了校准，证书编号：XL6503。</w:t>
            </w:r>
          </w:p>
        </w:tc>
        <w:tc>
          <w:tcPr>
            <w:tcW w:w="1585" w:type="dxa"/>
          </w:tcPr>
          <w:p>
            <w:r>
              <w:rPr>
                <w:rFonts w:hint="eastAsia"/>
              </w:rPr>
              <w:t>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产品和服务提供的控制</w:t>
            </w:r>
          </w:p>
          <w:p>
            <w:pPr>
              <w:rPr>
                <w:rFonts w:ascii="宋体" w:hAnsi="宋体" w:cs="Arial"/>
                <w:szCs w:val="21"/>
              </w:rPr>
            </w:pPr>
            <w:r>
              <w:rPr>
                <w:rFonts w:hint="eastAsia" w:ascii="宋体" w:hAnsi="宋体" w:cs="Arial"/>
                <w:szCs w:val="21"/>
              </w:rPr>
              <w:t>标识和追溯管理</w:t>
            </w:r>
          </w:p>
        </w:tc>
        <w:tc>
          <w:tcPr>
            <w:tcW w:w="967" w:type="dxa"/>
          </w:tcPr>
          <w:p>
            <w:pPr>
              <w:rPr>
                <w:rFonts w:ascii="宋体" w:hAnsi="宋体" w:cs="Arial"/>
                <w:szCs w:val="21"/>
              </w:rPr>
            </w:pPr>
            <w:r>
              <w:rPr>
                <w:rFonts w:hint="eastAsia" w:ascii="宋体" w:hAnsi="宋体" w:cs="Arial"/>
                <w:szCs w:val="21"/>
              </w:rPr>
              <w:t>Q:8.5.1</w:t>
            </w: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8.5.2</w:t>
            </w:r>
          </w:p>
        </w:tc>
        <w:tc>
          <w:tcPr>
            <w:tcW w:w="9997" w:type="dxa"/>
            <w:vAlign w:val="center"/>
          </w:tcPr>
          <w:p>
            <w:pPr>
              <w:spacing w:line="360" w:lineRule="auto"/>
              <w:ind w:firstLine="420" w:firstLineChars="200"/>
              <w:rPr>
                <w:sz w:val="21"/>
                <w:szCs w:val="21"/>
              </w:rPr>
            </w:pPr>
            <w:r>
              <w:rPr>
                <w:rFonts w:hint="eastAsia"/>
                <w:sz w:val="21"/>
                <w:szCs w:val="21"/>
              </w:rPr>
              <w:t>本次</w:t>
            </w:r>
            <w:r>
              <w:rPr>
                <w:rFonts w:hint="eastAsia"/>
                <w:sz w:val="21"/>
                <w:szCs w:val="21"/>
                <w:lang w:val="en-US" w:eastAsia="zh-CN"/>
              </w:rPr>
              <w:t>市政道路及基础设施的维护保养服务</w:t>
            </w:r>
            <w:r>
              <w:rPr>
                <w:rFonts w:hint="eastAsia"/>
                <w:sz w:val="21"/>
                <w:szCs w:val="21"/>
              </w:rPr>
              <w:t>。基本服务流程：</w:t>
            </w:r>
          </w:p>
          <w:p>
            <w:pPr>
              <w:spacing w:line="360" w:lineRule="auto"/>
              <w:ind w:left="420" w:leftChars="200"/>
              <w:rPr>
                <w:sz w:val="21"/>
                <w:szCs w:val="21"/>
              </w:rPr>
            </w:pPr>
            <w:r>
              <w:rPr>
                <w:rFonts w:hint="eastAsia"/>
                <w:sz w:val="21"/>
                <w:szCs w:val="21"/>
                <w:lang w:val="en-US" w:eastAsia="zh-CN"/>
              </w:rPr>
              <w:t>市政道路及基础设施的维护保养</w:t>
            </w:r>
            <w:r>
              <w:rPr>
                <w:rFonts w:hint="eastAsia"/>
                <w:sz w:val="21"/>
                <w:szCs w:val="21"/>
              </w:rPr>
              <w:t>服务：现场巡查-发现问题-反馈给城管局-城管局下发派工单-选择外包方实施维修（外包）-验收</w:t>
            </w:r>
            <w:r>
              <w:rPr>
                <w:rFonts w:hint="eastAsia"/>
                <w:sz w:val="21"/>
                <w:szCs w:val="21"/>
                <w:lang w:val="en-US" w:eastAsia="zh-CN"/>
              </w:rPr>
              <w:t>。</w:t>
            </w:r>
          </w:p>
          <w:p>
            <w:pPr>
              <w:keepNext w:val="0"/>
              <w:keepLines w:val="0"/>
              <w:suppressLineNumbers w:val="0"/>
              <w:spacing w:before="0" w:beforeAutospacing="0" w:after="0" w:afterAutospacing="0" w:line="360" w:lineRule="auto"/>
              <w:ind w:left="0" w:right="0" w:firstLine="420" w:firstLineChars="200"/>
              <w:rPr>
                <w:rFonts w:hint="eastAsia"/>
                <w:sz w:val="21"/>
                <w:szCs w:val="21"/>
              </w:rPr>
            </w:pPr>
            <w:r>
              <w:rPr>
                <w:rFonts w:hint="eastAsia"/>
                <w:sz w:val="21"/>
                <w:szCs w:val="21"/>
                <w:lang w:val="en-US" w:eastAsia="zh-CN"/>
              </w:rPr>
              <w:t>a</w:t>
            </w:r>
            <w:r>
              <w:rPr>
                <w:rFonts w:hint="eastAsia"/>
                <w:sz w:val="21"/>
                <w:szCs w:val="21"/>
              </w:rPr>
              <w:t>)、</w:t>
            </w:r>
            <w:r>
              <w:rPr>
                <w:rFonts w:hint="eastAsia"/>
                <w:sz w:val="21"/>
                <w:szCs w:val="21"/>
                <w:lang w:eastAsia="zh-CN"/>
              </w:rPr>
              <w:t>运营管理部</w:t>
            </w:r>
            <w:r>
              <w:rPr>
                <w:rFonts w:hint="eastAsia"/>
                <w:sz w:val="21"/>
                <w:szCs w:val="21"/>
              </w:rPr>
              <w:t>按照策划的流程提供</w:t>
            </w:r>
            <w:r>
              <w:rPr>
                <w:rFonts w:hint="eastAsia"/>
                <w:sz w:val="21"/>
                <w:szCs w:val="21"/>
                <w:lang w:val="en-US" w:eastAsia="zh-CN"/>
              </w:rPr>
              <w:t>市政道路及基础设施的维护保养</w:t>
            </w:r>
            <w:r>
              <w:rPr>
                <w:rFonts w:hint="eastAsia"/>
                <w:sz w:val="21"/>
                <w:szCs w:val="21"/>
              </w:rPr>
              <w:t>服务。有相关手册、程序文件以及作业文件等，如</w:t>
            </w:r>
            <w:r>
              <w:rPr>
                <w:rFonts w:hint="eastAsia"/>
                <w:sz w:val="21"/>
                <w:szCs w:val="21"/>
                <w:lang w:eastAsia="zh-CN"/>
              </w:rPr>
              <w:t>《</w:t>
            </w:r>
            <w:r>
              <w:rPr>
                <w:rFonts w:hint="eastAsia"/>
                <w:sz w:val="21"/>
                <w:szCs w:val="21"/>
                <w:lang w:val="en-US" w:eastAsia="zh-CN"/>
              </w:rPr>
              <w:t>市政道路与基础设施养护管理实施细则</w:t>
            </w:r>
            <w:r>
              <w:rPr>
                <w:rFonts w:hint="eastAsia"/>
                <w:sz w:val="21"/>
                <w:szCs w:val="21"/>
                <w:lang w:eastAsia="zh-CN"/>
              </w:rPr>
              <w:t>》</w:t>
            </w:r>
            <w:r>
              <w:rPr>
                <w:rFonts w:hint="eastAsia"/>
                <w:sz w:val="21"/>
                <w:szCs w:val="21"/>
                <w:lang w:val="en-US" w:eastAsia="zh-CN"/>
              </w:rPr>
              <w:t>包含了市政道路巡检项目、电气巡检项目等内容</w:t>
            </w:r>
            <w:r>
              <w:rPr>
                <w:rFonts w:hint="eastAsia"/>
                <w:sz w:val="21"/>
                <w:szCs w:val="21"/>
              </w:rPr>
              <w:t>。</w:t>
            </w:r>
          </w:p>
          <w:p>
            <w:pPr>
              <w:keepNext w:val="0"/>
              <w:keepLines w:val="0"/>
              <w:suppressLineNumbers w:val="0"/>
              <w:spacing w:before="0" w:beforeAutospacing="0" w:after="0" w:afterAutospacing="0" w:line="360" w:lineRule="auto"/>
              <w:ind w:left="0" w:right="0" w:firstLine="420" w:firstLineChars="200"/>
              <w:rPr>
                <w:rFonts w:hint="eastAsia"/>
                <w:sz w:val="21"/>
                <w:szCs w:val="21"/>
              </w:rPr>
            </w:pPr>
            <w:r>
              <w:rPr>
                <w:sz w:val="21"/>
                <w:szCs w:val="21"/>
              </w:rPr>
              <w:drawing>
                <wp:anchor distT="0" distB="0" distL="114300" distR="114300" simplePos="0" relativeHeight="251691008" behindDoc="0" locked="0" layoutInCell="1" allowOverlap="1">
                  <wp:simplePos x="0" y="0"/>
                  <wp:positionH relativeFrom="column">
                    <wp:posOffset>2305050</wp:posOffset>
                  </wp:positionH>
                  <wp:positionV relativeFrom="paragraph">
                    <wp:posOffset>641350</wp:posOffset>
                  </wp:positionV>
                  <wp:extent cx="1663065" cy="2074545"/>
                  <wp:effectExtent l="0" t="0" r="635" b="825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663065" cy="2074545"/>
                          </a:xfrm>
                          <a:prstGeom prst="rect">
                            <a:avLst/>
                          </a:prstGeom>
                          <a:noFill/>
                          <a:ln>
                            <a:noFill/>
                          </a:ln>
                        </pic:spPr>
                      </pic:pic>
                    </a:graphicData>
                  </a:graphic>
                </wp:anchor>
              </w:drawing>
            </w:r>
            <w:r>
              <w:rPr>
                <w:sz w:val="21"/>
                <w:szCs w:val="21"/>
              </w:rPr>
              <w:drawing>
                <wp:anchor distT="0" distB="0" distL="114300" distR="114300" simplePos="0" relativeHeight="251663360" behindDoc="0" locked="0" layoutInCell="1" allowOverlap="1">
                  <wp:simplePos x="0" y="0"/>
                  <wp:positionH relativeFrom="column">
                    <wp:posOffset>4142105</wp:posOffset>
                  </wp:positionH>
                  <wp:positionV relativeFrom="paragraph">
                    <wp:posOffset>647700</wp:posOffset>
                  </wp:positionV>
                  <wp:extent cx="1498600" cy="2065020"/>
                  <wp:effectExtent l="0" t="0" r="0" b="508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8"/>
                          <a:stretch>
                            <a:fillRect/>
                          </a:stretch>
                        </pic:blipFill>
                        <pic:spPr>
                          <a:xfrm>
                            <a:off x="0" y="0"/>
                            <a:ext cx="1498600" cy="2065020"/>
                          </a:xfrm>
                          <a:prstGeom prst="rect">
                            <a:avLst/>
                          </a:prstGeom>
                          <a:noFill/>
                          <a:ln>
                            <a:noFill/>
                          </a:ln>
                        </pic:spPr>
                      </pic:pic>
                    </a:graphicData>
                  </a:graphic>
                </wp:anchor>
              </w:drawing>
            </w:r>
            <w:r>
              <w:rPr>
                <w:sz w:val="21"/>
                <w:szCs w:val="21"/>
              </w:rPr>
              <w:drawing>
                <wp:anchor distT="0" distB="0" distL="114300" distR="114300" simplePos="0" relativeHeight="251661312" behindDoc="0" locked="0" layoutInCell="1" allowOverlap="1">
                  <wp:simplePos x="0" y="0"/>
                  <wp:positionH relativeFrom="column">
                    <wp:posOffset>574040</wp:posOffset>
                  </wp:positionH>
                  <wp:positionV relativeFrom="paragraph">
                    <wp:posOffset>628650</wp:posOffset>
                  </wp:positionV>
                  <wp:extent cx="1588135" cy="2092960"/>
                  <wp:effectExtent l="0" t="0" r="12065" b="254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1588135" cy="2092960"/>
                          </a:xfrm>
                          <a:prstGeom prst="rect">
                            <a:avLst/>
                          </a:prstGeom>
                          <a:noFill/>
                          <a:ln>
                            <a:noFill/>
                          </a:ln>
                        </pic:spPr>
                      </pic:pic>
                    </a:graphicData>
                  </a:graphic>
                </wp:anchor>
              </w:drawing>
            </w:r>
            <w:r>
              <w:rPr>
                <w:rFonts w:hint="eastAsia"/>
                <w:sz w:val="21"/>
                <w:szCs w:val="21"/>
              </w:rPr>
              <w:t>查看</w:t>
            </w:r>
            <w:r>
              <w:rPr>
                <w:rFonts w:hint="eastAsia"/>
                <w:sz w:val="21"/>
                <w:szCs w:val="21"/>
                <w:lang w:val="en-US" w:eastAsia="zh-CN"/>
              </w:rPr>
              <w:t>公司与客户西咸新区丝路经济带能源金融贸易区管理办公室签订的《西咸新区丝路经济带能源金融贸易区绿化养护及市政设施代管合同》</w:t>
            </w:r>
            <w:r>
              <w:rPr>
                <w:rFonts w:hint="eastAsia"/>
                <w:sz w:val="21"/>
                <w:szCs w:val="21"/>
              </w:rPr>
              <w:t>，规定了</w:t>
            </w:r>
            <w:r>
              <w:rPr>
                <w:rFonts w:hint="eastAsia"/>
                <w:sz w:val="21"/>
                <w:szCs w:val="21"/>
                <w:lang w:val="en-US" w:eastAsia="zh-CN"/>
              </w:rPr>
              <w:t>市政道路及基础设施的维护保养运行维护服务需</w:t>
            </w:r>
            <w:r>
              <w:rPr>
                <w:rFonts w:hint="eastAsia"/>
                <w:sz w:val="21"/>
                <w:szCs w:val="21"/>
              </w:rPr>
              <w:t>完成的</w:t>
            </w:r>
            <w:r>
              <w:rPr>
                <w:rFonts w:hint="eastAsia"/>
                <w:sz w:val="21"/>
                <w:szCs w:val="21"/>
                <w:lang w:val="en-US" w:eastAsia="zh-CN"/>
              </w:rPr>
              <w:t>工作内容</w:t>
            </w:r>
            <w:r>
              <w:rPr>
                <w:rFonts w:hint="eastAsia"/>
                <w:sz w:val="21"/>
                <w:szCs w:val="21"/>
              </w:rPr>
              <w:t>。</w:t>
            </w:r>
          </w:p>
          <w:p>
            <w:pPr>
              <w:pStyle w:val="2"/>
              <w:rPr>
                <w:rFonts w:hint="eastAsia"/>
                <w:sz w:val="21"/>
                <w:szCs w:val="21"/>
              </w:rPr>
            </w:pPr>
          </w:p>
          <w:p>
            <w:pPr>
              <w:pStyle w:val="2"/>
              <w:rPr>
                <w:rFonts w:hint="eastAsia"/>
                <w:sz w:val="21"/>
                <w:szCs w:val="21"/>
              </w:rPr>
            </w:pPr>
          </w:p>
          <w:p>
            <w:pPr>
              <w:pStyle w:val="2"/>
              <w:rPr>
                <w:rFonts w:hint="eastAsia"/>
                <w:sz w:val="21"/>
                <w:szCs w:val="21"/>
              </w:rPr>
            </w:pPr>
          </w:p>
          <w:p>
            <w:pPr>
              <w:pStyle w:val="2"/>
              <w:rPr>
                <w:rFonts w:hint="eastAsia"/>
                <w:sz w:val="21"/>
                <w:szCs w:val="21"/>
              </w:rPr>
            </w:pPr>
          </w:p>
          <w:p>
            <w:pPr>
              <w:pStyle w:val="2"/>
              <w:rPr>
                <w:rFonts w:hint="eastAsia"/>
                <w:sz w:val="21"/>
                <w:szCs w:val="21"/>
              </w:rPr>
            </w:pPr>
          </w:p>
          <w:p>
            <w:pPr>
              <w:pStyle w:val="2"/>
              <w:rPr>
                <w:rFonts w:hint="eastAsia"/>
                <w:sz w:val="21"/>
                <w:szCs w:val="21"/>
              </w:rPr>
            </w:pPr>
          </w:p>
          <w:p>
            <w:pPr>
              <w:pStyle w:val="2"/>
              <w:rPr>
                <w:rFonts w:hint="eastAsia"/>
                <w:sz w:val="21"/>
                <w:szCs w:val="21"/>
              </w:rPr>
            </w:pPr>
          </w:p>
          <w:p>
            <w:pPr>
              <w:keepNext w:val="0"/>
              <w:keepLines w:val="0"/>
              <w:suppressLineNumbers w:val="0"/>
              <w:tabs>
                <w:tab w:val="left" w:pos="-52"/>
              </w:tabs>
              <w:spacing w:before="0" w:beforeAutospacing="0" w:after="0" w:afterAutospacing="0" w:line="360" w:lineRule="auto"/>
              <w:ind w:left="0" w:right="0" w:firstLine="105" w:firstLineChars="50"/>
              <w:rPr>
                <w:rFonts w:hint="eastAsia"/>
                <w:sz w:val="21"/>
                <w:szCs w:val="21"/>
              </w:rPr>
            </w:pPr>
            <w:r>
              <w:rPr>
                <w:rFonts w:hint="eastAsia"/>
                <w:sz w:val="21"/>
                <w:szCs w:val="21"/>
                <w:lang w:val="en-US" w:eastAsia="zh-CN"/>
              </w:rPr>
              <w:t>b</w:t>
            </w:r>
            <w:r>
              <w:rPr>
                <w:rFonts w:hint="eastAsia"/>
                <w:sz w:val="21"/>
                <w:szCs w:val="21"/>
              </w:rPr>
              <w:t>)、公司编制的“</w:t>
            </w:r>
            <w:r>
              <w:rPr>
                <w:rFonts w:hint="eastAsia"/>
                <w:sz w:val="21"/>
                <w:szCs w:val="21"/>
                <w:lang w:val="en-US" w:eastAsia="zh-CN"/>
              </w:rPr>
              <w:t>市政道路及基础设施的维护保养操作规程</w:t>
            </w:r>
            <w:r>
              <w:rPr>
                <w:rFonts w:hint="eastAsia"/>
                <w:sz w:val="21"/>
                <w:szCs w:val="21"/>
              </w:rPr>
              <w:t>”，规定了监视和测量资源的管理要求。</w:t>
            </w:r>
            <w:r>
              <w:rPr>
                <w:rFonts w:hint="eastAsia"/>
                <w:sz w:val="21"/>
                <w:szCs w:val="21"/>
                <w:lang w:val="en-US" w:eastAsia="zh-CN"/>
              </w:rPr>
              <w:t>市政道路及基础设施的维护保养主要为市政道路巡检项目、电气巡检项目等</w:t>
            </w:r>
            <w:r>
              <w:rPr>
                <w:rFonts w:hint="eastAsia"/>
                <w:sz w:val="21"/>
                <w:szCs w:val="21"/>
                <w:lang w:eastAsia="zh-CN"/>
              </w:rPr>
              <w:t>，</w:t>
            </w:r>
            <w:r>
              <w:rPr>
                <w:rFonts w:hint="eastAsia"/>
                <w:sz w:val="21"/>
                <w:szCs w:val="21"/>
                <w:lang w:val="en-US" w:eastAsia="zh-CN"/>
              </w:rPr>
              <w:t>主要的监视测量设备为钢卷尺、数字万用表，于2020年11月15日在陕西省计量科学研究院进行了校准。确认</w:t>
            </w:r>
            <w:r>
              <w:rPr>
                <w:rFonts w:hint="eastAsia"/>
                <w:sz w:val="21"/>
                <w:szCs w:val="21"/>
              </w:rPr>
              <w:t>上述监视和测量设备</w:t>
            </w:r>
            <w:r>
              <w:rPr>
                <w:rFonts w:hint="eastAsia"/>
                <w:sz w:val="21"/>
                <w:szCs w:val="21"/>
                <w:lang w:val="en-US" w:eastAsia="zh-CN"/>
              </w:rPr>
              <w:t>能</w:t>
            </w:r>
            <w:r>
              <w:rPr>
                <w:rFonts w:hint="eastAsia"/>
                <w:sz w:val="21"/>
                <w:szCs w:val="21"/>
              </w:rPr>
              <w:t>满足产品测量需求。</w:t>
            </w:r>
          </w:p>
          <w:p>
            <w:pPr>
              <w:keepNext w:val="0"/>
              <w:keepLines w:val="0"/>
              <w:suppressLineNumbers w:val="0"/>
              <w:tabs>
                <w:tab w:val="left" w:pos="-52"/>
              </w:tabs>
              <w:spacing w:before="0" w:beforeAutospacing="0" w:after="0" w:afterAutospacing="0" w:line="360" w:lineRule="auto"/>
              <w:ind w:right="0"/>
              <w:rPr>
                <w:rFonts w:hint="eastAsia"/>
                <w:sz w:val="21"/>
                <w:szCs w:val="21"/>
                <w:lang w:val="en-US" w:eastAsia="zh-CN"/>
              </w:rPr>
            </w:pPr>
            <w:r>
              <w:rPr>
                <w:rFonts w:hint="eastAsia"/>
                <w:sz w:val="21"/>
                <w:szCs w:val="21"/>
                <w:lang w:val="en-US" w:eastAsia="zh-CN"/>
              </w:rPr>
              <w:t>c</w:t>
            </w:r>
            <w:r>
              <w:rPr>
                <w:rFonts w:hint="eastAsia"/>
                <w:sz w:val="21"/>
                <w:szCs w:val="21"/>
              </w:rPr>
              <w:t>)、</w:t>
            </w:r>
            <w:r>
              <w:rPr>
                <w:rFonts w:hint="eastAsia"/>
                <w:sz w:val="21"/>
                <w:szCs w:val="21"/>
                <w:lang w:val="en-US" w:eastAsia="zh-CN"/>
              </w:rPr>
              <w:t>1、查</w:t>
            </w:r>
            <w:r>
              <w:rPr>
                <w:rFonts w:hint="eastAsia"/>
                <w:sz w:val="21"/>
                <w:szCs w:val="21"/>
              </w:rPr>
              <w:t>“</w:t>
            </w:r>
            <w:r>
              <w:rPr>
                <w:rFonts w:hint="eastAsia"/>
                <w:sz w:val="21"/>
                <w:szCs w:val="21"/>
                <w:lang w:val="en-US" w:eastAsia="zh-CN"/>
              </w:rPr>
              <w:t>市政道路及基础设施的维护保养操作规程”中规定日常巡查：路及绿地巡检项目：1路面外观的完好情况。沥青路面的主要损坏类型包括：线裂、网裂、龟裂、壅包、车辙、沉陷、翻浆、剥落、坑槽、啃边、路恇差、唧浆、泛油、松散、脱皮等；人行道的主要损坏类型包括：裂缝、松动或变形、残缺等。2 路基完好情况。主要包括：路基、路肩、边坡、挡土墙等。路基的主要损坏类型包括：翻浆、沉陷、空洞、塌陷、滑移等。3 附属设施的完好情况。主要包括：标志牌、分隔带、护栏和隔离墩、涵洞、边沟、排水沟、截水沟、检查井、雨水口、路缘石等。</w:t>
            </w:r>
          </w:p>
          <w:p>
            <w:pPr>
              <w:pStyle w:val="2"/>
              <w:keepNext w:val="0"/>
              <w:keepLines w:val="0"/>
              <w:suppressLineNumbers w:val="0"/>
              <w:spacing w:before="0" w:beforeAutospacing="0" w:after="0" w:afterAutospacing="0" w:line="360" w:lineRule="auto"/>
              <w:ind w:left="0" w:right="0" w:firstLine="420"/>
              <w:rPr>
                <w:rFonts w:hint="eastAsia"/>
                <w:sz w:val="21"/>
                <w:szCs w:val="21"/>
                <w:lang w:val="en-US" w:eastAsia="zh-CN"/>
              </w:rPr>
            </w:pPr>
            <w:r>
              <w:rPr>
                <w:rFonts w:hint="eastAsia"/>
                <w:sz w:val="21"/>
                <w:szCs w:val="21"/>
                <w:lang w:val="en-US" w:eastAsia="zh-CN"/>
              </w:rPr>
              <w:t>市政道路及基础设施的维护保养现场与运营管理部负责人金峰沟通，公司要求每天对市政道路现场进行巡查，巡查结果登记在《市政道路巡查情况登记表》中，巡查的内容包含：沥青路面有无破损、积水、人行道有无破损、路基有无缺陷、分隔离带有无缺失、护栏有无缺失、雨水井有无缺失、积水、污水井有无缺失、积水、检查井有无缺失、积水、标志牌有无缺失、积水、路灯有无破损、变形、路灯检修口有无缺失、路灯亮灯情况是否正常、路灯线路有无裸露、漏电、路灯有无编号缺失、信号灯灯柱有无变形、信号灯有无闪退、灭灯、其他情况。</w:t>
            </w:r>
          </w:p>
          <w:p>
            <w:pPr>
              <w:pStyle w:val="2"/>
              <w:keepNext w:val="0"/>
              <w:keepLines w:val="0"/>
              <w:suppressLineNumbers w:val="0"/>
              <w:spacing w:before="0" w:beforeAutospacing="0" w:after="0" w:afterAutospacing="0" w:line="360" w:lineRule="auto"/>
              <w:ind w:left="0" w:right="0" w:firstLine="420"/>
              <w:rPr>
                <w:rFonts w:hint="eastAsia"/>
                <w:sz w:val="21"/>
                <w:szCs w:val="21"/>
                <w:lang w:val="en-US" w:eastAsia="zh-CN"/>
              </w:rPr>
            </w:pPr>
            <w:r>
              <w:rPr>
                <w:rFonts w:hint="eastAsia"/>
                <w:sz w:val="21"/>
                <w:szCs w:val="21"/>
                <w:lang w:val="en-US" w:eastAsia="zh-CN"/>
              </w:rPr>
              <w:t>现场抽查了2020年12月18日的巡查记录：巡查路段：文教园道路，巡查人：孙凯、江攀，巡查情况：发现科技路中段路面开裂，以及秦皇大道与科技路十字向北50米处路缘石损坏，其他项目正常。</w:t>
            </w:r>
          </w:p>
          <w:p>
            <w:pPr>
              <w:pStyle w:val="2"/>
              <w:keepNext w:val="0"/>
              <w:keepLines w:val="0"/>
              <w:suppressLineNumbers w:val="0"/>
              <w:spacing w:before="0" w:beforeAutospacing="0" w:after="0" w:afterAutospacing="0" w:line="360" w:lineRule="auto"/>
              <w:ind w:left="0" w:right="0" w:firstLine="420"/>
              <w:rPr>
                <w:rFonts w:hint="eastAsia"/>
                <w:color w:val="auto"/>
                <w:sz w:val="21"/>
                <w:szCs w:val="21"/>
                <w:lang w:val="en-US" w:eastAsia="zh-CN"/>
              </w:rPr>
            </w:pPr>
            <w:r>
              <w:rPr>
                <w:rFonts w:hint="eastAsia"/>
                <w:color w:val="auto"/>
                <w:sz w:val="21"/>
                <w:szCs w:val="21"/>
                <w:lang w:val="en-US" w:eastAsia="zh-CN"/>
              </w:rPr>
              <w:t>现场抽查了2020年12月2日的巡查记录：巡查路段：文教园道路，巡查人：高可强、孙凯、江攀，巡查情况发现：文教一路与沣柳路叉口西人行道块破损，以及中央大街与文教八路东北角灯不亮，其他项目正常。</w:t>
            </w:r>
          </w:p>
          <w:p>
            <w:pPr>
              <w:pStyle w:val="2"/>
              <w:keepNext w:val="0"/>
              <w:keepLines w:val="0"/>
              <w:suppressLineNumbers w:val="0"/>
              <w:spacing w:before="0" w:beforeAutospacing="0" w:after="0" w:afterAutospacing="0" w:line="360" w:lineRule="auto"/>
              <w:ind w:left="0" w:right="0" w:firstLine="420"/>
              <w:rPr>
                <w:rFonts w:hint="eastAsia"/>
                <w:color w:val="auto"/>
                <w:sz w:val="21"/>
                <w:szCs w:val="21"/>
                <w:lang w:val="en-US" w:eastAsia="zh-CN"/>
              </w:rPr>
            </w:pPr>
            <w:r>
              <w:rPr>
                <w:rFonts w:hint="eastAsia"/>
                <w:color w:val="auto"/>
                <w:sz w:val="21"/>
                <w:szCs w:val="21"/>
                <w:lang w:val="en-US" w:eastAsia="zh-CN"/>
              </w:rPr>
              <w:t>现场抽查了2020年12月1日的巡查记录：巡查路段：文教园道路，巡查人：孙凯、江攀、高可强，巡查情况发现：科技路与王马路十字中央分隔带西路缘石损坏，其他项目正常。</w:t>
            </w:r>
          </w:p>
          <w:p>
            <w:pPr>
              <w:pStyle w:val="2"/>
              <w:keepNext w:val="0"/>
              <w:keepLines w:val="0"/>
              <w:suppressLineNumbers w:val="0"/>
              <w:spacing w:before="0" w:beforeAutospacing="0" w:after="0" w:afterAutospacing="0" w:line="360" w:lineRule="auto"/>
              <w:ind w:left="0" w:right="0" w:firstLine="420"/>
              <w:rPr>
                <w:rFonts w:hint="eastAsia"/>
                <w:sz w:val="21"/>
                <w:szCs w:val="21"/>
                <w:lang w:val="en-US" w:eastAsia="zh-CN"/>
              </w:rPr>
            </w:pPr>
            <w:r>
              <w:rPr>
                <w:rFonts w:hint="eastAsia"/>
                <w:sz w:val="21"/>
                <w:szCs w:val="21"/>
                <w:lang w:val="en-US" w:eastAsia="zh-CN"/>
              </w:rPr>
              <w:drawing>
                <wp:anchor distT="0" distB="0" distL="114300" distR="114300" simplePos="0" relativeHeight="251696128" behindDoc="0" locked="0" layoutInCell="1" allowOverlap="1">
                  <wp:simplePos x="0" y="0"/>
                  <wp:positionH relativeFrom="column">
                    <wp:posOffset>4210050</wp:posOffset>
                  </wp:positionH>
                  <wp:positionV relativeFrom="paragraph">
                    <wp:posOffset>53340</wp:posOffset>
                  </wp:positionV>
                  <wp:extent cx="2006600" cy="2387600"/>
                  <wp:effectExtent l="0" t="0" r="0" b="0"/>
                  <wp:wrapNone/>
                  <wp:docPr id="11" name="图片 11" descr="85b6b3dae14acaa8348501384a9c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5b6b3dae14acaa8348501384a9c938"/>
                          <pic:cNvPicPr>
                            <a:picLocks noChangeAspect="1"/>
                          </pic:cNvPicPr>
                        </pic:nvPicPr>
                        <pic:blipFill>
                          <a:blip r:embed="rId10"/>
                          <a:srcRect b="16595"/>
                          <a:stretch>
                            <a:fillRect/>
                          </a:stretch>
                        </pic:blipFill>
                        <pic:spPr>
                          <a:xfrm>
                            <a:off x="0" y="0"/>
                            <a:ext cx="2006600" cy="2387600"/>
                          </a:xfrm>
                          <a:prstGeom prst="rect">
                            <a:avLst/>
                          </a:prstGeom>
                        </pic:spPr>
                      </pic:pic>
                    </a:graphicData>
                  </a:graphic>
                </wp:anchor>
              </w:drawing>
            </w:r>
            <w:r>
              <w:rPr>
                <w:rFonts w:hint="eastAsia"/>
                <w:sz w:val="21"/>
                <w:szCs w:val="21"/>
                <w:lang w:val="en-US" w:eastAsia="zh-CN"/>
              </w:rPr>
              <w:drawing>
                <wp:anchor distT="0" distB="0" distL="114300" distR="114300" simplePos="0" relativeHeight="251695104" behindDoc="0" locked="0" layoutInCell="1" allowOverlap="1">
                  <wp:simplePos x="0" y="0"/>
                  <wp:positionH relativeFrom="column">
                    <wp:posOffset>2125345</wp:posOffset>
                  </wp:positionH>
                  <wp:positionV relativeFrom="paragraph">
                    <wp:posOffset>46990</wp:posOffset>
                  </wp:positionV>
                  <wp:extent cx="1958340" cy="2384425"/>
                  <wp:effectExtent l="0" t="0" r="10160" b="3175"/>
                  <wp:wrapNone/>
                  <wp:docPr id="10" name="图片 10" descr="721852076c2794589bc9119546b40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21852076c2794589bc9119546b40ed"/>
                          <pic:cNvPicPr>
                            <a:picLocks noChangeAspect="1"/>
                          </pic:cNvPicPr>
                        </pic:nvPicPr>
                        <pic:blipFill>
                          <a:blip r:embed="rId11"/>
                          <a:srcRect b="16069"/>
                          <a:stretch>
                            <a:fillRect/>
                          </a:stretch>
                        </pic:blipFill>
                        <pic:spPr>
                          <a:xfrm>
                            <a:off x="0" y="0"/>
                            <a:ext cx="1958340" cy="2384425"/>
                          </a:xfrm>
                          <a:prstGeom prst="rect">
                            <a:avLst/>
                          </a:prstGeom>
                        </pic:spPr>
                      </pic:pic>
                    </a:graphicData>
                  </a:graphic>
                </wp:anchor>
              </w:drawing>
            </w:r>
            <w:r>
              <w:rPr>
                <w:rFonts w:hint="eastAsia"/>
                <w:sz w:val="21"/>
                <w:szCs w:val="21"/>
                <w:lang w:val="en-US" w:eastAsia="zh-CN"/>
              </w:rPr>
              <w:drawing>
                <wp:anchor distT="0" distB="0" distL="114300" distR="114300" simplePos="0" relativeHeight="251694080" behindDoc="0" locked="0" layoutInCell="1" allowOverlap="1">
                  <wp:simplePos x="0" y="0"/>
                  <wp:positionH relativeFrom="column">
                    <wp:posOffset>31750</wp:posOffset>
                  </wp:positionH>
                  <wp:positionV relativeFrom="paragraph">
                    <wp:posOffset>43180</wp:posOffset>
                  </wp:positionV>
                  <wp:extent cx="1965960" cy="2384425"/>
                  <wp:effectExtent l="0" t="0" r="2540" b="3175"/>
                  <wp:wrapNone/>
                  <wp:docPr id="8" name="图片 8" descr="25f282b7bcdf5f341ceacf4e5e5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5f282b7bcdf5f341ceacf4e5e53462"/>
                          <pic:cNvPicPr>
                            <a:picLocks noChangeAspect="1"/>
                          </pic:cNvPicPr>
                        </pic:nvPicPr>
                        <pic:blipFill>
                          <a:blip r:embed="rId12"/>
                          <a:srcRect b="16463"/>
                          <a:stretch>
                            <a:fillRect/>
                          </a:stretch>
                        </pic:blipFill>
                        <pic:spPr>
                          <a:xfrm>
                            <a:off x="0" y="0"/>
                            <a:ext cx="1965960" cy="2384425"/>
                          </a:xfrm>
                          <a:prstGeom prst="rect">
                            <a:avLst/>
                          </a:prstGeom>
                        </pic:spPr>
                      </pic:pic>
                    </a:graphicData>
                  </a:graphic>
                </wp:anchor>
              </w:drawing>
            </w:r>
          </w:p>
          <w:p>
            <w:pPr>
              <w:pStyle w:val="2"/>
              <w:keepNext w:val="0"/>
              <w:keepLines w:val="0"/>
              <w:suppressLineNumbers w:val="0"/>
              <w:spacing w:before="0" w:beforeAutospacing="0" w:after="0" w:afterAutospacing="0" w:line="360" w:lineRule="auto"/>
              <w:ind w:left="0" w:right="0" w:firstLine="420"/>
              <w:rPr>
                <w:rFonts w:hint="default"/>
                <w:sz w:val="21"/>
                <w:szCs w:val="21"/>
                <w:lang w:val="en-US" w:eastAsia="zh-CN"/>
              </w:rPr>
            </w:pPr>
          </w:p>
          <w:p>
            <w:pPr>
              <w:keepNext w:val="0"/>
              <w:keepLines w:val="0"/>
              <w:suppressLineNumbers w:val="0"/>
              <w:spacing w:before="0" w:beforeAutospacing="0" w:after="0" w:afterAutospacing="0" w:line="360" w:lineRule="auto"/>
              <w:ind w:left="0" w:right="0" w:firstLine="424" w:firstLineChars="202"/>
              <w:rPr>
                <w:rFonts w:hint="eastAsia"/>
                <w:sz w:val="21"/>
                <w:szCs w:val="21"/>
                <w:lang w:val="en-US" w:eastAsia="zh-CN"/>
              </w:rPr>
            </w:pPr>
          </w:p>
          <w:p>
            <w:pPr>
              <w:pStyle w:val="2"/>
              <w:keepNext w:val="0"/>
              <w:keepLines w:val="0"/>
              <w:suppressLineNumbers w:val="0"/>
              <w:spacing w:before="0" w:beforeAutospacing="0" w:after="0" w:afterAutospacing="0" w:line="360" w:lineRule="auto"/>
              <w:ind w:left="0" w:right="0"/>
              <w:rPr>
                <w:rFonts w:hint="eastAsia"/>
                <w:sz w:val="21"/>
                <w:szCs w:val="21"/>
                <w:lang w:val="en-US" w:eastAsia="zh-CN"/>
              </w:rPr>
            </w:pPr>
          </w:p>
          <w:p>
            <w:pPr>
              <w:pStyle w:val="2"/>
              <w:keepNext w:val="0"/>
              <w:keepLines w:val="0"/>
              <w:suppressLineNumbers w:val="0"/>
              <w:spacing w:before="0" w:beforeAutospacing="0" w:after="0" w:afterAutospacing="0" w:line="360" w:lineRule="auto"/>
              <w:ind w:left="0" w:right="0"/>
              <w:rPr>
                <w:rFonts w:hint="eastAsia"/>
                <w:sz w:val="21"/>
                <w:szCs w:val="21"/>
                <w:lang w:val="en-US" w:eastAsia="zh-CN"/>
              </w:rPr>
            </w:pPr>
          </w:p>
          <w:p>
            <w:pPr>
              <w:pStyle w:val="2"/>
              <w:keepNext w:val="0"/>
              <w:keepLines w:val="0"/>
              <w:suppressLineNumbers w:val="0"/>
              <w:spacing w:before="0" w:beforeAutospacing="0" w:after="0" w:afterAutospacing="0" w:line="360" w:lineRule="auto"/>
              <w:ind w:left="0" w:right="0"/>
              <w:rPr>
                <w:rFonts w:hint="eastAsia"/>
                <w:sz w:val="21"/>
                <w:szCs w:val="21"/>
                <w:lang w:val="en-US" w:eastAsia="zh-CN"/>
              </w:rPr>
            </w:pPr>
          </w:p>
          <w:p>
            <w:pPr>
              <w:pStyle w:val="2"/>
              <w:keepNext w:val="0"/>
              <w:keepLines w:val="0"/>
              <w:suppressLineNumbers w:val="0"/>
              <w:spacing w:before="0" w:beforeAutospacing="0" w:after="0" w:afterAutospacing="0" w:line="360" w:lineRule="auto"/>
              <w:ind w:left="0" w:right="0"/>
              <w:rPr>
                <w:rFonts w:hint="eastAsia"/>
                <w:sz w:val="21"/>
                <w:szCs w:val="21"/>
                <w:lang w:val="en-US" w:eastAsia="zh-CN"/>
              </w:rPr>
            </w:pPr>
          </w:p>
          <w:p>
            <w:pPr>
              <w:pStyle w:val="2"/>
              <w:keepNext w:val="0"/>
              <w:keepLines w:val="0"/>
              <w:suppressLineNumbers w:val="0"/>
              <w:spacing w:before="0" w:beforeAutospacing="0" w:after="0" w:afterAutospacing="0" w:line="360" w:lineRule="auto"/>
              <w:ind w:left="0" w:right="0"/>
              <w:rPr>
                <w:rFonts w:hint="eastAsia"/>
                <w:sz w:val="21"/>
                <w:szCs w:val="21"/>
                <w:lang w:val="en-US" w:eastAsia="zh-CN"/>
              </w:rPr>
            </w:pPr>
          </w:p>
          <w:p>
            <w:pPr>
              <w:pStyle w:val="2"/>
              <w:keepNext w:val="0"/>
              <w:keepLines w:val="0"/>
              <w:suppressLineNumbers w:val="0"/>
              <w:spacing w:before="0" w:beforeAutospacing="0" w:after="0" w:afterAutospacing="0" w:line="360" w:lineRule="auto"/>
              <w:ind w:left="0" w:right="0"/>
              <w:rPr>
                <w:rFonts w:hint="eastAsia"/>
                <w:sz w:val="21"/>
                <w:szCs w:val="21"/>
                <w:lang w:val="en-US" w:eastAsia="zh-CN"/>
              </w:rPr>
            </w:pPr>
          </w:p>
          <w:p>
            <w:pPr>
              <w:keepNext w:val="0"/>
              <w:keepLines w:val="0"/>
              <w:suppressLineNumbers w:val="0"/>
              <w:spacing w:before="0" w:beforeAutospacing="0" w:after="0" w:afterAutospacing="0" w:line="360" w:lineRule="auto"/>
              <w:ind w:left="0" w:right="0" w:firstLine="424" w:firstLineChars="202"/>
              <w:rPr>
                <w:rFonts w:hint="eastAsia"/>
                <w:sz w:val="21"/>
                <w:szCs w:val="21"/>
                <w:lang w:val="en-US" w:eastAsia="zh-CN"/>
              </w:rPr>
            </w:pPr>
            <w:r>
              <w:rPr>
                <w:rFonts w:hint="eastAsia"/>
                <w:sz w:val="21"/>
                <w:szCs w:val="21"/>
                <w:lang w:val="en-US" w:eastAsia="zh-CN"/>
              </w:rPr>
              <w:t>现场巡查发现异常情况后，由巡查人员上报给当地市政管理部门，由市政管理局下发《派工单》，运营管理部接收到《派工单》后，联系市政基础设施维修外包单位：陕西重德和众建设工程有限公司，进行进场维修，维修完成后由市政管理部门进行验收，形成《工程验收单》。</w:t>
            </w:r>
          </w:p>
          <w:p>
            <w:pPr>
              <w:pStyle w:val="2"/>
              <w:ind w:firstLine="420"/>
              <w:rPr>
                <w:rFonts w:hint="default"/>
                <w:sz w:val="21"/>
                <w:szCs w:val="21"/>
                <w:lang w:val="en-US" w:eastAsia="zh-CN"/>
              </w:rPr>
            </w:pPr>
            <w:r>
              <w:rPr>
                <w:rFonts w:hint="eastAsia"/>
                <w:sz w:val="21"/>
                <w:szCs w:val="21"/>
                <w:lang w:val="en-US" w:eastAsia="zh-CN"/>
              </w:rPr>
              <w:t>查2020年8月25日由西咸能源金融贸易区管理办公室城市管理部派发的《派工单》，编号：ZDBGS-2020-CS007，施工单位：西咸新区城市设施管理有限公司，项目：2020年8月25日，巡查发现文教二路与中央大街路口道牙上透水砖缺失及混凝盖板周边透水砖缺失，存在安全隐患，安排维修单位及时修复，消除安全隐患。2020年9月24日对此维修项目进行了现场验收，《工程验收单》编号：ZDBGS-2020-CS007，验收内容：2020年9月24日，对文教二路与中央大街路口道牙上透水砖缺失及混凝盖板周边透水砖缺失进行修复。人工：3人日；材料：人行道灰色透水砖20*10*6cm20块；水泥砂浆0.5m³；机械：运输车辆1台班；垃圾外运0.2m³，运输距离11Km。有施工单位、城市管理部门签字确认。</w:t>
            </w:r>
          </w:p>
          <w:p>
            <w:pPr>
              <w:pStyle w:val="2"/>
              <w:ind w:firstLine="420"/>
              <w:rPr>
                <w:rFonts w:hint="default"/>
                <w:sz w:val="21"/>
                <w:szCs w:val="21"/>
                <w:lang w:val="en-US" w:eastAsia="zh-CN"/>
              </w:rPr>
            </w:pPr>
            <w:r>
              <w:rPr>
                <w:rFonts w:hint="default"/>
                <w:sz w:val="21"/>
                <w:szCs w:val="21"/>
                <w:lang w:val="en-US" w:eastAsia="zh-CN"/>
              </w:rPr>
              <w:drawing>
                <wp:anchor distT="0" distB="0" distL="114300" distR="114300" simplePos="0" relativeHeight="251698176" behindDoc="0" locked="0" layoutInCell="1" allowOverlap="1">
                  <wp:simplePos x="0" y="0"/>
                  <wp:positionH relativeFrom="column">
                    <wp:posOffset>3054985</wp:posOffset>
                  </wp:positionH>
                  <wp:positionV relativeFrom="paragraph">
                    <wp:posOffset>66675</wp:posOffset>
                  </wp:positionV>
                  <wp:extent cx="1849120" cy="2697480"/>
                  <wp:effectExtent l="0" t="0" r="5080" b="7620"/>
                  <wp:wrapNone/>
                  <wp:docPr id="13" name="图片 13" descr="48adb12d7c9b24c5897cacfad9c0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8adb12d7c9b24c5897cacfad9c06fc"/>
                          <pic:cNvPicPr>
                            <a:picLocks noChangeAspect="1"/>
                          </pic:cNvPicPr>
                        </pic:nvPicPr>
                        <pic:blipFill>
                          <a:blip r:embed="rId13"/>
                          <a:stretch>
                            <a:fillRect/>
                          </a:stretch>
                        </pic:blipFill>
                        <pic:spPr>
                          <a:xfrm>
                            <a:off x="0" y="0"/>
                            <a:ext cx="1849120" cy="2697480"/>
                          </a:xfrm>
                          <a:prstGeom prst="rect">
                            <a:avLst/>
                          </a:prstGeom>
                        </pic:spPr>
                      </pic:pic>
                    </a:graphicData>
                  </a:graphic>
                </wp:anchor>
              </w:drawing>
            </w:r>
            <w:r>
              <w:rPr>
                <w:rFonts w:hint="default"/>
                <w:sz w:val="21"/>
                <w:szCs w:val="21"/>
                <w:lang w:val="en-US" w:eastAsia="zh-CN"/>
              </w:rPr>
              <w:drawing>
                <wp:anchor distT="0" distB="0" distL="114300" distR="114300" simplePos="0" relativeHeight="251697152" behindDoc="0" locked="0" layoutInCell="1" allowOverlap="1">
                  <wp:simplePos x="0" y="0"/>
                  <wp:positionH relativeFrom="column">
                    <wp:posOffset>622300</wp:posOffset>
                  </wp:positionH>
                  <wp:positionV relativeFrom="paragraph">
                    <wp:posOffset>73025</wp:posOffset>
                  </wp:positionV>
                  <wp:extent cx="1889760" cy="2667635"/>
                  <wp:effectExtent l="0" t="0" r="2540" b="12065"/>
                  <wp:wrapNone/>
                  <wp:docPr id="12" name="图片 12" descr="6a9e377df93d3148bbbe1bca6f70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a9e377df93d3148bbbe1bca6f70855"/>
                          <pic:cNvPicPr>
                            <a:picLocks noChangeAspect="1"/>
                          </pic:cNvPicPr>
                        </pic:nvPicPr>
                        <pic:blipFill>
                          <a:blip r:embed="rId14"/>
                          <a:stretch>
                            <a:fillRect/>
                          </a:stretch>
                        </pic:blipFill>
                        <pic:spPr>
                          <a:xfrm>
                            <a:off x="0" y="0"/>
                            <a:ext cx="1889760" cy="2667635"/>
                          </a:xfrm>
                          <a:prstGeom prst="rect">
                            <a:avLst/>
                          </a:prstGeom>
                        </pic:spPr>
                      </pic:pic>
                    </a:graphicData>
                  </a:graphic>
                </wp:anchor>
              </w:drawing>
            </w:r>
          </w:p>
          <w:p>
            <w:pPr>
              <w:pStyle w:val="2"/>
              <w:ind w:firstLine="420"/>
              <w:rPr>
                <w:rFonts w:hint="default"/>
                <w:sz w:val="21"/>
                <w:szCs w:val="21"/>
                <w:lang w:val="en-US" w:eastAsia="zh-CN"/>
              </w:rPr>
            </w:pPr>
          </w:p>
          <w:p>
            <w:pPr>
              <w:pStyle w:val="2"/>
              <w:ind w:firstLine="420"/>
              <w:rPr>
                <w:rFonts w:hint="default"/>
                <w:sz w:val="21"/>
                <w:szCs w:val="21"/>
                <w:lang w:val="en-US" w:eastAsia="zh-CN"/>
              </w:rPr>
            </w:pPr>
          </w:p>
          <w:p>
            <w:pPr>
              <w:pStyle w:val="2"/>
              <w:ind w:firstLine="420"/>
              <w:rPr>
                <w:rFonts w:hint="default"/>
                <w:sz w:val="21"/>
                <w:szCs w:val="21"/>
                <w:lang w:val="en-US" w:eastAsia="zh-CN"/>
              </w:rPr>
            </w:pPr>
          </w:p>
          <w:p>
            <w:pPr>
              <w:pStyle w:val="2"/>
              <w:ind w:firstLine="420"/>
              <w:rPr>
                <w:rFonts w:hint="default"/>
                <w:sz w:val="21"/>
                <w:szCs w:val="21"/>
                <w:lang w:val="en-US" w:eastAsia="zh-CN"/>
              </w:rPr>
            </w:pPr>
          </w:p>
          <w:p>
            <w:pPr>
              <w:pStyle w:val="2"/>
              <w:ind w:firstLine="420"/>
              <w:rPr>
                <w:rFonts w:hint="default"/>
                <w:sz w:val="21"/>
                <w:szCs w:val="21"/>
                <w:lang w:val="en-US" w:eastAsia="zh-CN"/>
              </w:rPr>
            </w:pPr>
          </w:p>
          <w:p>
            <w:pPr>
              <w:pStyle w:val="2"/>
              <w:ind w:firstLine="420"/>
              <w:rPr>
                <w:rFonts w:hint="default"/>
                <w:sz w:val="21"/>
                <w:szCs w:val="21"/>
                <w:lang w:val="en-US" w:eastAsia="zh-CN"/>
              </w:rPr>
            </w:pPr>
          </w:p>
          <w:p>
            <w:pPr>
              <w:pStyle w:val="2"/>
              <w:ind w:firstLine="420"/>
              <w:rPr>
                <w:rFonts w:hint="default"/>
                <w:sz w:val="21"/>
                <w:szCs w:val="21"/>
                <w:lang w:val="en-US" w:eastAsia="zh-CN"/>
              </w:rPr>
            </w:pPr>
          </w:p>
          <w:p>
            <w:pPr>
              <w:pStyle w:val="2"/>
              <w:ind w:firstLine="420"/>
              <w:rPr>
                <w:rFonts w:hint="default"/>
                <w:sz w:val="21"/>
                <w:szCs w:val="21"/>
                <w:lang w:val="en-US" w:eastAsia="zh-CN"/>
              </w:rPr>
            </w:pPr>
          </w:p>
          <w:p>
            <w:pPr>
              <w:pStyle w:val="2"/>
              <w:ind w:firstLine="420"/>
              <w:rPr>
                <w:rFonts w:hint="default"/>
                <w:sz w:val="21"/>
                <w:szCs w:val="21"/>
                <w:lang w:val="en-US" w:eastAsia="zh-CN"/>
              </w:rPr>
            </w:pPr>
          </w:p>
          <w:p>
            <w:pPr>
              <w:pStyle w:val="2"/>
              <w:ind w:firstLine="420"/>
              <w:rPr>
                <w:rFonts w:hint="default"/>
                <w:sz w:val="21"/>
                <w:szCs w:val="21"/>
                <w:lang w:val="en-US" w:eastAsia="zh-CN"/>
              </w:rPr>
            </w:pPr>
          </w:p>
          <w:p>
            <w:pPr>
              <w:spacing w:line="560" w:lineRule="exact"/>
              <w:ind w:firstLine="420" w:firstLineChars="200"/>
              <w:jc w:val="left"/>
              <w:rPr>
                <w:rFonts w:hint="eastAsia"/>
                <w:color w:val="auto"/>
                <w:sz w:val="21"/>
                <w:szCs w:val="21"/>
                <w:lang w:val="en-US" w:eastAsia="zh-CN"/>
              </w:rPr>
            </w:pPr>
            <w:r>
              <w:rPr>
                <w:rFonts w:hint="eastAsia"/>
                <w:color w:val="auto"/>
                <w:sz w:val="21"/>
                <w:szCs w:val="21"/>
                <w:lang w:val="en-US" w:eastAsia="zh-CN"/>
              </w:rPr>
              <w:t>查2020年8月25日由西咸能源金融贸易区管理办公室城市管理部派发的《派工单》，编号：ZDBGS-2020-CS006，施工单位：西咸新区城市设施管理有限公司，项目：1、2020年8月24日，巡查发现中央大街与科技路路口1处电力井盖破损，存在安全隐患，安排维管单位及时更换，消除安全隐患。2、2020年8月25日，巡查发现中央大街与文教六路西北角1处电力井盖破损，存在安全隐患，安排维管单位及时更换，消除安全隐患。3、2020年8月25日，巡查发现科技路与沣柳路路口向西15米处1处电力井盖破损，存在安全隐患，安排维管单位及时更换，消除安全隐患。</w:t>
            </w:r>
          </w:p>
          <w:p>
            <w:pPr>
              <w:spacing w:line="560" w:lineRule="exact"/>
              <w:ind w:firstLine="420" w:firstLineChars="200"/>
              <w:jc w:val="left"/>
              <w:rPr>
                <w:rFonts w:hint="default"/>
                <w:color w:val="auto"/>
                <w:sz w:val="21"/>
                <w:szCs w:val="21"/>
                <w:lang w:val="en-US" w:eastAsia="zh-CN"/>
              </w:rPr>
            </w:pPr>
            <w:r>
              <w:rPr>
                <w:rFonts w:hint="default"/>
                <w:color w:val="auto"/>
                <w:sz w:val="21"/>
                <w:szCs w:val="21"/>
                <w:lang w:val="en-US" w:eastAsia="zh-CN"/>
              </w:rPr>
              <w:drawing>
                <wp:anchor distT="0" distB="0" distL="114300" distR="114300" simplePos="0" relativeHeight="251700224" behindDoc="0" locked="0" layoutInCell="1" allowOverlap="1">
                  <wp:simplePos x="0" y="0"/>
                  <wp:positionH relativeFrom="column">
                    <wp:posOffset>3419475</wp:posOffset>
                  </wp:positionH>
                  <wp:positionV relativeFrom="paragraph">
                    <wp:posOffset>1763395</wp:posOffset>
                  </wp:positionV>
                  <wp:extent cx="1473835" cy="2167255"/>
                  <wp:effectExtent l="0" t="0" r="12065" b="4445"/>
                  <wp:wrapNone/>
                  <wp:docPr id="15" name="图片 15" descr="8d95fb7452954e6acf42ecc8786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d95fb7452954e6acf42ecc87861938"/>
                          <pic:cNvPicPr>
                            <a:picLocks noChangeAspect="1"/>
                          </pic:cNvPicPr>
                        </pic:nvPicPr>
                        <pic:blipFill>
                          <a:blip r:embed="rId15"/>
                          <a:stretch>
                            <a:fillRect/>
                          </a:stretch>
                        </pic:blipFill>
                        <pic:spPr>
                          <a:xfrm>
                            <a:off x="0" y="0"/>
                            <a:ext cx="1473835" cy="2167255"/>
                          </a:xfrm>
                          <a:prstGeom prst="rect">
                            <a:avLst/>
                          </a:prstGeom>
                        </pic:spPr>
                      </pic:pic>
                    </a:graphicData>
                  </a:graphic>
                </wp:anchor>
              </w:drawing>
            </w:r>
            <w:r>
              <w:rPr>
                <w:rFonts w:hint="default"/>
                <w:color w:val="auto"/>
                <w:sz w:val="21"/>
                <w:szCs w:val="21"/>
                <w:lang w:val="en-US" w:eastAsia="zh-CN"/>
              </w:rPr>
              <w:drawing>
                <wp:anchor distT="0" distB="0" distL="114300" distR="114300" simplePos="0" relativeHeight="251699200" behindDoc="0" locked="0" layoutInCell="1" allowOverlap="1">
                  <wp:simplePos x="0" y="0"/>
                  <wp:positionH relativeFrom="column">
                    <wp:posOffset>1346200</wp:posOffset>
                  </wp:positionH>
                  <wp:positionV relativeFrom="paragraph">
                    <wp:posOffset>1783080</wp:posOffset>
                  </wp:positionV>
                  <wp:extent cx="1450975" cy="2118360"/>
                  <wp:effectExtent l="0" t="0" r="9525" b="2540"/>
                  <wp:wrapNone/>
                  <wp:docPr id="14" name="图片 14" descr="b6c77908609cf3fc0e410a659e2ea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6c77908609cf3fc0e410a659e2eaa6"/>
                          <pic:cNvPicPr>
                            <a:picLocks noChangeAspect="1"/>
                          </pic:cNvPicPr>
                        </pic:nvPicPr>
                        <pic:blipFill>
                          <a:blip r:embed="rId16"/>
                          <a:stretch>
                            <a:fillRect/>
                          </a:stretch>
                        </pic:blipFill>
                        <pic:spPr>
                          <a:xfrm>
                            <a:off x="0" y="0"/>
                            <a:ext cx="1450975" cy="2118360"/>
                          </a:xfrm>
                          <a:prstGeom prst="rect">
                            <a:avLst/>
                          </a:prstGeom>
                        </pic:spPr>
                      </pic:pic>
                    </a:graphicData>
                  </a:graphic>
                </wp:anchor>
              </w:drawing>
            </w:r>
            <w:r>
              <w:rPr>
                <w:rFonts w:hint="eastAsia"/>
                <w:color w:val="auto"/>
                <w:sz w:val="21"/>
                <w:szCs w:val="21"/>
                <w:lang w:val="en-US" w:eastAsia="zh-CN"/>
              </w:rPr>
              <w:t>2020年9月8日对此维修项目进行了现场验收，《工程验收单》编号：ZDBGS-2020-CS006，验收内容：1、2020年9月7日，对</w:t>
            </w:r>
            <w:r>
              <w:rPr>
                <w:rFonts w:hint="eastAsia"/>
                <w:color w:val="auto"/>
                <w:sz w:val="21"/>
                <w:szCs w:val="21"/>
                <w:lang w:val="en-US" w:eastAsia="zh-CN"/>
              </w:rPr>
              <w:t>科技路与沣柳路路口向西15米处1处电力井盖进行修复。人工：2人日；材料：钢纤维800井盖；机械：运输车辆1台班；垃圾外运0.14m³，运输距离11Km。2、2020.9.8对</w:t>
            </w:r>
            <w:r>
              <w:rPr>
                <w:rFonts w:hint="eastAsia"/>
                <w:color w:val="auto"/>
                <w:sz w:val="21"/>
                <w:szCs w:val="21"/>
                <w:lang w:val="en-US" w:eastAsia="zh-CN"/>
              </w:rPr>
              <w:t>中央大街与科技路路口、中央大街与文教六路西北角1处电力井盖进行更换。人工：2人日；材料：钢纤维800井盖*1，钢纤维1000*800井盖*1；机械：运输车辆1台班；垃圾外运0.3m³，运输距离11Km。</w:t>
            </w:r>
            <w:r>
              <w:rPr>
                <w:rFonts w:hint="eastAsia"/>
                <w:sz w:val="21"/>
                <w:szCs w:val="21"/>
                <w:lang w:val="en-US" w:eastAsia="zh-CN"/>
              </w:rPr>
              <w:t>有施工单位、城市管理部门签字确认。</w:t>
            </w:r>
          </w:p>
          <w:p>
            <w:pPr>
              <w:spacing w:line="560" w:lineRule="exact"/>
              <w:ind w:firstLine="420" w:firstLineChars="200"/>
              <w:jc w:val="left"/>
              <w:rPr>
                <w:rFonts w:hint="eastAsia"/>
                <w:sz w:val="21"/>
                <w:szCs w:val="21"/>
                <w:lang w:val="en-US" w:eastAsia="zh-CN"/>
              </w:rPr>
            </w:pPr>
          </w:p>
          <w:p>
            <w:pPr>
              <w:pStyle w:val="2"/>
              <w:keepNext w:val="0"/>
              <w:keepLines w:val="0"/>
              <w:suppressLineNumbers w:val="0"/>
              <w:spacing w:before="0" w:beforeAutospacing="0" w:after="0" w:afterAutospacing="0" w:line="360" w:lineRule="auto"/>
              <w:ind w:left="0" w:right="0" w:firstLine="420" w:firstLineChars="200"/>
              <w:rPr>
                <w:rFonts w:hint="eastAsia"/>
                <w:sz w:val="21"/>
                <w:szCs w:val="21"/>
                <w:lang w:val="en-US" w:eastAsia="zh-CN"/>
              </w:rPr>
            </w:pPr>
          </w:p>
          <w:p>
            <w:pPr>
              <w:pStyle w:val="2"/>
              <w:keepNext w:val="0"/>
              <w:keepLines w:val="0"/>
              <w:suppressLineNumbers w:val="0"/>
              <w:spacing w:before="0" w:beforeAutospacing="0" w:after="0" w:afterAutospacing="0" w:line="360" w:lineRule="auto"/>
              <w:ind w:left="0" w:right="0" w:firstLine="420" w:firstLineChars="200"/>
              <w:rPr>
                <w:rFonts w:hint="eastAsia"/>
                <w:sz w:val="21"/>
                <w:szCs w:val="21"/>
                <w:lang w:val="en-US" w:eastAsia="zh-CN"/>
              </w:rPr>
            </w:pPr>
          </w:p>
          <w:p>
            <w:pPr>
              <w:pStyle w:val="2"/>
              <w:keepNext w:val="0"/>
              <w:keepLines w:val="0"/>
              <w:suppressLineNumbers w:val="0"/>
              <w:spacing w:before="0" w:beforeAutospacing="0" w:after="0" w:afterAutospacing="0" w:line="360" w:lineRule="auto"/>
              <w:ind w:left="0" w:right="0" w:firstLine="420" w:firstLineChars="200"/>
              <w:rPr>
                <w:rFonts w:hint="eastAsia"/>
                <w:sz w:val="21"/>
                <w:szCs w:val="21"/>
                <w:lang w:val="en-US" w:eastAsia="zh-CN"/>
              </w:rPr>
            </w:pPr>
          </w:p>
          <w:p>
            <w:pPr>
              <w:pStyle w:val="2"/>
              <w:keepNext w:val="0"/>
              <w:keepLines w:val="0"/>
              <w:suppressLineNumbers w:val="0"/>
              <w:spacing w:before="0" w:beforeAutospacing="0" w:after="0" w:afterAutospacing="0" w:line="360" w:lineRule="auto"/>
              <w:ind w:left="0" w:right="0" w:firstLine="420" w:firstLineChars="200"/>
              <w:rPr>
                <w:rFonts w:hint="eastAsia"/>
                <w:sz w:val="21"/>
                <w:szCs w:val="21"/>
                <w:lang w:val="en-US" w:eastAsia="zh-CN"/>
              </w:rPr>
            </w:pPr>
          </w:p>
          <w:p>
            <w:pPr>
              <w:pStyle w:val="2"/>
              <w:keepNext w:val="0"/>
              <w:keepLines w:val="0"/>
              <w:suppressLineNumbers w:val="0"/>
              <w:spacing w:before="0" w:beforeAutospacing="0" w:after="0" w:afterAutospacing="0" w:line="360" w:lineRule="auto"/>
              <w:ind w:left="0" w:right="0" w:firstLine="420" w:firstLineChars="200"/>
              <w:rPr>
                <w:rFonts w:hint="eastAsia"/>
                <w:sz w:val="21"/>
                <w:szCs w:val="21"/>
                <w:lang w:val="en-US" w:eastAsia="zh-CN"/>
              </w:rPr>
            </w:pPr>
          </w:p>
          <w:p>
            <w:pPr>
              <w:pStyle w:val="2"/>
              <w:keepNext w:val="0"/>
              <w:keepLines w:val="0"/>
              <w:numPr>
                <w:ilvl w:val="0"/>
                <w:numId w:val="0"/>
              </w:numPr>
              <w:suppressLineNumbers w:val="0"/>
              <w:spacing w:before="0" w:beforeAutospacing="0" w:after="0" w:afterAutospacing="0" w:line="360" w:lineRule="auto"/>
              <w:ind w:right="0" w:rightChars="0" w:firstLine="420" w:firstLineChars="200"/>
              <w:rPr>
                <w:rFonts w:hint="eastAsia"/>
                <w:sz w:val="21"/>
                <w:szCs w:val="21"/>
                <w:lang w:val="en-US" w:eastAsia="zh-CN"/>
              </w:rPr>
            </w:pPr>
            <w:r>
              <w:rPr>
                <w:rFonts w:hint="eastAsia"/>
                <w:sz w:val="21"/>
                <w:szCs w:val="21"/>
                <w:lang w:val="en-US" w:eastAsia="zh-CN"/>
              </w:rPr>
              <w:drawing>
                <wp:anchor distT="0" distB="0" distL="114300" distR="114300" simplePos="0" relativeHeight="251702272" behindDoc="0" locked="0" layoutInCell="1" allowOverlap="1">
                  <wp:simplePos x="0" y="0"/>
                  <wp:positionH relativeFrom="column">
                    <wp:posOffset>3388995</wp:posOffset>
                  </wp:positionH>
                  <wp:positionV relativeFrom="paragraph">
                    <wp:posOffset>1437005</wp:posOffset>
                  </wp:positionV>
                  <wp:extent cx="1993900" cy="2974340"/>
                  <wp:effectExtent l="0" t="0" r="0" b="10160"/>
                  <wp:wrapNone/>
                  <wp:docPr id="17" name="图片 17" descr="edac49ab33832d86e62e04f88538f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dac49ab33832d86e62e04f88538fd2"/>
                          <pic:cNvPicPr>
                            <a:picLocks noChangeAspect="1"/>
                          </pic:cNvPicPr>
                        </pic:nvPicPr>
                        <pic:blipFill>
                          <a:blip r:embed="rId17"/>
                          <a:stretch>
                            <a:fillRect/>
                          </a:stretch>
                        </pic:blipFill>
                        <pic:spPr>
                          <a:xfrm>
                            <a:off x="0" y="0"/>
                            <a:ext cx="1993900" cy="2974340"/>
                          </a:xfrm>
                          <a:prstGeom prst="rect">
                            <a:avLst/>
                          </a:prstGeom>
                        </pic:spPr>
                      </pic:pic>
                    </a:graphicData>
                  </a:graphic>
                </wp:anchor>
              </w:drawing>
            </w:r>
            <w:r>
              <w:rPr>
                <w:rFonts w:hint="eastAsia"/>
                <w:sz w:val="21"/>
                <w:szCs w:val="21"/>
                <w:lang w:val="en-US" w:eastAsia="zh-CN"/>
              </w:rPr>
              <w:drawing>
                <wp:anchor distT="0" distB="0" distL="114300" distR="114300" simplePos="0" relativeHeight="251701248" behindDoc="0" locked="0" layoutInCell="1" allowOverlap="1">
                  <wp:simplePos x="0" y="0"/>
                  <wp:positionH relativeFrom="column">
                    <wp:posOffset>1035050</wp:posOffset>
                  </wp:positionH>
                  <wp:positionV relativeFrom="paragraph">
                    <wp:posOffset>1449705</wp:posOffset>
                  </wp:positionV>
                  <wp:extent cx="2047875" cy="2965450"/>
                  <wp:effectExtent l="0" t="0" r="9525" b="6350"/>
                  <wp:wrapNone/>
                  <wp:docPr id="16" name="图片 16" descr="市政道路维护核算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市政道路维护核算单"/>
                          <pic:cNvPicPr>
                            <a:picLocks noChangeAspect="1"/>
                          </pic:cNvPicPr>
                        </pic:nvPicPr>
                        <pic:blipFill>
                          <a:blip r:embed="rId18"/>
                          <a:stretch>
                            <a:fillRect/>
                          </a:stretch>
                        </pic:blipFill>
                        <pic:spPr>
                          <a:xfrm>
                            <a:off x="0" y="0"/>
                            <a:ext cx="2047875" cy="2965450"/>
                          </a:xfrm>
                          <a:prstGeom prst="rect">
                            <a:avLst/>
                          </a:prstGeom>
                        </pic:spPr>
                      </pic:pic>
                    </a:graphicData>
                  </a:graphic>
                </wp:anchor>
              </w:drawing>
            </w:r>
            <w:r>
              <w:rPr>
                <w:rFonts w:hint="eastAsia"/>
                <w:sz w:val="21"/>
                <w:szCs w:val="21"/>
                <w:lang w:val="en-US" w:eastAsia="zh-CN"/>
              </w:rPr>
              <w:t>现场查《西咸新区丝路经济带能源金融贸易区文教园片区道路及市政设施工程-2020年7月维护服务费用核算单》，其中对7月份的各项维护内容以及工程量进行了核算确认</w:t>
            </w:r>
            <w:r>
              <w:rPr>
                <w:rFonts w:hint="eastAsia"/>
                <w:sz w:val="21"/>
                <w:szCs w:val="21"/>
                <w:lang w:eastAsia="zh-CN"/>
              </w:rPr>
              <w:t>：</w:t>
            </w:r>
            <w:r>
              <w:rPr>
                <w:rFonts w:hint="eastAsia"/>
                <w:sz w:val="21"/>
                <w:szCs w:val="21"/>
                <w:lang w:val="en-US" w:eastAsia="zh-CN"/>
              </w:rPr>
              <w:t>1、市政道路养护、巡查，雨污水管网、城市家具、交通指示牌巡查，工程量286758平方米；2、市政道路照明、信号灯巡检、维护，工程量1004根；3、对路灯、信号灯灯供电设施进行日常维护及常规检测，工程量5座；4、雨水泵站日常维护、巡查、值守1站。</w:t>
            </w:r>
          </w:p>
          <w:p>
            <w:pPr>
              <w:pStyle w:val="2"/>
              <w:keepNext w:val="0"/>
              <w:keepLines w:val="0"/>
              <w:numPr>
                <w:ilvl w:val="0"/>
                <w:numId w:val="0"/>
              </w:numPr>
              <w:suppressLineNumbers w:val="0"/>
              <w:spacing w:before="0" w:beforeAutospacing="0" w:after="0" w:afterAutospacing="0" w:line="360" w:lineRule="auto"/>
              <w:ind w:right="0" w:rightChars="0" w:firstLine="420" w:firstLineChars="200"/>
              <w:rPr>
                <w:rFonts w:hint="eastAsia"/>
                <w:sz w:val="21"/>
                <w:szCs w:val="21"/>
                <w:lang w:val="en-US" w:eastAsia="zh-CN"/>
              </w:rPr>
            </w:pPr>
          </w:p>
          <w:p>
            <w:pPr>
              <w:pStyle w:val="2"/>
              <w:keepNext w:val="0"/>
              <w:keepLines w:val="0"/>
              <w:numPr>
                <w:ilvl w:val="0"/>
                <w:numId w:val="0"/>
              </w:numPr>
              <w:suppressLineNumbers w:val="0"/>
              <w:spacing w:before="0" w:beforeAutospacing="0" w:after="0" w:afterAutospacing="0" w:line="360" w:lineRule="auto"/>
              <w:ind w:right="0" w:rightChars="0" w:firstLine="420" w:firstLineChars="200"/>
              <w:rPr>
                <w:rFonts w:hint="eastAsia"/>
                <w:sz w:val="21"/>
                <w:szCs w:val="21"/>
                <w:lang w:val="en-US" w:eastAsia="zh-CN"/>
              </w:rPr>
            </w:pPr>
          </w:p>
          <w:p>
            <w:pPr>
              <w:pStyle w:val="2"/>
              <w:keepNext w:val="0"/>
              <w:keepLines w:val="0"/>
              <w:numPr>
                <w:ilvl w:val="0"/>
                <w:numId w:val="0"/>
              </w:numPr>
              <w:suppressLineNumbers w:val="0"/>
              <w:spacing w:before="0" w:beforeAutospacing="0" w:after="0" w:afterAutospacing="0" w:line="360" w:lineRule="auto"/>
              <w:ind w:right="0" w:rightChars="0" w:firstLine="420" w:firstLineChars="200"/>
              <w:rPr>
                <w:rFonts w:hint="eastAsia"/>
                <w:sz w:val="21"/>
                <w:szCs w:val="21"/>
                <w:lang w:val="en-US" w:eastAsia="zh-CN"/>
              </w:rPr>
            </w:pPr>
          </w:p>
          <w:p>
            <w:pPr>
              <w:pStyle w:val="2"/>
              <w:keepNext w:val="0"/>
              <w:keepLines w:val="0"/>
              <w:numPr>
                <w:ilvl w:val="0"/>
                <w:numId w:val="0"/>
              </w:numPr>
              <w:suppressLineNumbers w:val="0"/>
              <w:spacing w:before="0" w:beforeAutospacing="0" w:after="0" w:afterAutospacing="0" w:line="360" w:lineRule="auto"/>
              <w:ind w:right="0" w:rightChars="0" w:firstLine="420" w:firstLineChars="200"/>
              <w:rPr>
                <w:rFonts w:hint="eastAsia"/>
                <w:sz w:val="21"/>
                <w:szCs w:val="21"/>
                <w:lang w:val="en-US" w:eastAsia="zh-CN"/>
              </w:rPr>
            </w:pPr>
          </w:p>
          <w:p>
            <w:pPr>
              <w:pStyle w:val="2"/>
              <w:keepNext w:val="0"/>
              <w:keepLines w:val="0"/>
              <w:numPr>
                <w:ilvl w:val="0"/>
                <w:numId w:val="0"/>
              </w:numPr>
              <w:suppressLineNumbers w:val="0"/>
              <w:spacing w:before="0" w:beforeAutospacing="0" w:after="0" w:afterAutospacing="0" w:line="360" w:lineRule="auto"/>
              <w:ind w:right="0" w:rightChars="0" w:firstLine="420" w:firstLineChars="200"/>
              <w:rPr>
                <w:rFonts w:hint="eastAsia"/>
                <w:sz w:val="21"/>
                <w:szCs w:val="21"/>
                <w:lang w:val="en-US" w:eastAsia="zh-CN"/>
              </w:rPr>
            </w:pPr>
          </w:p>
          <w:p>
            <w:pPr>
              <w:pStyle w:val="2"/>
              <w:keepNext w:val="0"/>
              <w:keepLines w:val="0"/>
              <w:numPr>
                <w:ilvl w:val="0"/>
                <w:numId w:val="0"/>
              </w:numPr>
              <w:suppressLineNumbers w:val="0"/>
              <w:spacing w:before="0" w:beforeAutospacing="0" w:after="0" w:afterAutospacing="0" w:line="360" w:lineRule="auto"/>
              <w:ind w:right="0" w:rightChars="0" w:firstLine="420" w:firstLineChars="200"/>
              <w:rPr>
                <w:rFonts w:hint="eastAsia"/>
                <w:sz w:val="21"/>
                <w:szCs w:val="21"/>
                <w:lang w:val="en-US" w:eastAsia="zh-CN"/>
              </w:rPr>
            </w:pPr>
          </w:p>
          <w:p>
            <w:pPr>
              <w:pStyle w:val="2"/>
              <w:keepNext w:val="0"/>
              <w:keepLines w:val="0"/>
              <w:numPr>
                <w:ilvl w:val="0"/>
                <w:numId w:val="0"/>
              </w:numPr>
              <w:suppressLineNumbers w:val="0"/>
              <w:spacing w:before="0" w:beforeAutospacing="0" w:after="0" w:afterAutospacing="0" w:line="360" w:lineRule="auto"/>
              <w:ind w:right="0" w:rightChars="0" w:firstLine="420" w:firstLineChars="200"/>
              <w:rPr>
                <w:rFonts w:hint="default"/>
                <w:sz w:val="21"/>
                <w:szCs w:val="21"/>
                <w:lang w:val="en-US" w:eastAsia="zh-CN"/>
              </w:rPr>
            </w:pPr>
          </w:p>
          <w:p>
            <w:pPr>
              <w:pStyle w:val="2"/>
              <w:keepNext w:val="0"/>
              <w:keepLines w:val="0"/>
              <w:numPr>
                <w:ilvl w:val="0"/>
                <w:numId w:val="0"/>
              </w:numPr>
              <w:suppressLineNumbers w:val="0"/>
              <w:spacing w:before="0" w:beforeAutospacing="0" w:after="0" w:afterAutospacing="0" w:line="360" w:lineRule="auto"/>
              <w:ind w:right="0" w:rightChars="0"/>
              <w:rPr>
                <w:rFonts w:hint="eastAsia"/>
                <w:sz w:val="21"/>
                <w:szCs w:val="21"/>
                <w:lang w:val="en-US" w:eastAsia="zh-CN"/>
              </w:rPr>
            </w:pPr>
          </w:p>
          <w:p>
            <w:pPr>
              <w:pStyle w:val="2"/>
              <w:keepNext w:val="0"/>
              <w:keepLines w:val="0"/>
              <w:widowControl w:val="0"/>
              <w:numPr>
                <w:ilvl w:val="0"/>
                <w:numId w:val="0"/>
              </w:numPr>
              <w:suppressLineNumbers w:val="0"/>
              <w:spacing w:before="0" w:beforeAutospacing="0" w:after="0" w:afterAutospacing="0" w:line="360" w:lineRule="auto"/>
              <w:ind w:left="0" w:right="0" w:firstLine="420" w:firstLineChars="200"/>
              <w:jc w:val="both"/>
              <w:rPr>
                <w:rFonts w:hint="eastAsia"/>
                <w:sz w:val="21"/>
                <w:szCs w:val="21"/>
                <w:lang w:val="en-US" w:eastAsia="zh-CN"/>
              </w:rPr>
            </w:pPr>
          </w:p>
          <w:p>
            <w:pPr>
              <w:pStyle w:val="2"/>
              <w:keepNext w:val="0"/>
              <w:keepLines w:val="0"/>
              <w:widowControl w:val="0"/>
              <w:numPr>
                <w:ilvl w:val="0"/>
                <w:numId w:val="0"/>
              </w:numPr>
              <w:suppressLineNumbers w:val="0"/>
              <w:spacing w:before="0" w:beforeAutospacing="0" w:after="0" w:afterAutospacing="0" w:line="360" w:lineRule="auto"/>
              <w:ind w:left="0" w:right="0" w:firstLine="420" w:firstLineChars="200"/>
              <w:jc w:val="both"/>
              <w:rPr>
                <w:rFonts w:hint="eastAsia"/>
                <w:color w:val="FF0000"/>
                <w:sz w:val="21"/>
                <w:szCs w:val="21"/>
                <w:lang w:val="en-US" w:eastAsia="zh-CN"/>
              </w:rPr>
            </w:pPr>
          </w:p>
          <w:p>
            <w:pPr>
              <w:pStyle w:val="2"/>
              <w:keepNext w:val="0"/>
              <w:keepLines w:val="0"/>
              <w:widowControl w:val="0"/>
              <w:numPr>
                <w:ilvl w:val="0"/>
                <w:numId w:val="0"/>
              </w:numPr>
              <w:suppressLineNumbers w:val="0"/>
              <w:spacing w:before="0" w:beforeAutospacing="0" w:after="0" w:afterAutospacing="0" w:line="360" w:lineRule="auto"/>
              <w:ind w:left="0" w:right="0" w:firstLine="420" w:firstLineChars="200"/>
              <w:jc w:val="both"/>
              <w:rPr>
                <w:rFonts w:hint="eastAsia"/>
                <w:color w:val="FF0000"/>
                <w:sz w:val="21"/>
                <w:szCs w:val="21"/>
                <w:lang w:val="en-US" w:eastAsia="zh-CN"/>
              </w:rPr>
            </w:pPr>
            <w:r>
              <w:rPr>
                <w:rFonts w:hint="eastAsia"/>
                <w:color w:val="FF0000"/>
                <w:sz w:val="21"/>
                <w:szCs w:val="21"/>
                <w:lang w:val="en-US" w:eastAsia="zh-CN"/>
              </w:rPr>
              <w:t>市政道路施工单位为外包方陕西重德和众建设工程有限公司，暂无外包方施工维修过程的记录，已提出改进要求，下一年度监督审核时再查。</w:t>
            </w:r>
            <w:bookmarkStart w:id="0" w:name="_GoBack"/>
            <w:bookmarkEnd w:id="0"/>
          </w:p>
          <w:p>
            <w:pPr>
              <w:pStyle w:val="2"/>
              <w:keepNext w:val="0"/>
              <w:keepLines w:val="0"/>
              <w:widowControl w:val="0"/>
              <w:numPr>
                <w:ilvl w:val="0"/>
                <w:numId w:val="0"/>
              </w:numPr>
              <w:suppressLineNumbers w:val="0"/>
              <w:spacing w:before="0" w:beforeAutospacing="0" w:after="0" w:afterAutospacing="0" w:line="360" w:lineRule="auto"/>
              <w:ind w:left="0" w:right="0"/>
              <w:jc w:val="both"/>
              <w:rPr>
                <w:rFonts w:hint="default"/>
                <w:sz w:val="21"/>
                <w:szCs w:val="21"/>
                <w:lang w:val="en-US" w:eastAsia="zh-CN"/>
              </w:rPr>
            </w:pPr>
          </w:p>
          <w:p>
            <w:pPr>
              <w:keepNext w:val="0"/>
              <w:keepLines w:val="0"/>
              <w:suppressLineNumbers w:val="0"/>
              <w:tabs>
                <w:tab w:val="left" w:pos="0"/>
              </w:tabs>
              <w:spacing w:before="0" w:beforeAutospacing="0" w:after="0" w:afterAutospacing="0" w:line="360" w:lineRule="auto"/>
              <w:ind w:left="0" w:right="-28" w:firstLine="420" w:firstLineChars="200"/>
              <w:jc w:val="left"/>
              <w:rPr>
                <w:rFonts w:hint="eastAsia"/>
                <w:sz w:val="21"/>
                <w:szCs w:val="21"/>
                <w:lang w:val="en-US" w:eastAsia="zh-CN"/>
              </w:rPr>
            </w:pPr>
            <w:r>
              <w:rPr>
                <w:rFonts w:hint="eastAsia"/>
                <w:sz w:val="21"/>
                <w:szCs w:val="21"/>
                <w:lang w:val="en-US" w:eastAsia="zh-CN"/>
              </w:rPr>
              <w:t>d</w:t>
            </w:r>
            <w:r>
              <w:rPr>
                <w:rFonts w:hint="eastAsia"/>
                <w:sz w:val="21"/>
                <w:szCs w:val="21"/>
              </w:rPr>
              <w:t>)、</w:t>
            </w:r>
            <w:r>
              <w:rPr>
                <w:rFonts w:hint="eastAsia"/>
                <w:sz w:val="21"/>
                <w:szCs w:val="21"/>
                <w:lang w:val="en-US" w:eastAsia="zh-CN"/>
              </w:rPr>
              <w:t>现场巡视：办公、生产环境光照、温度适宜，通风良好，电路布线合理、电气插座完整，未见破损，办公场所物品摆放整齐、有序，未见随意乱放私人物品的情况，未见用电不当等安全隐患及不良影响现象。</w:t>
            </w:r>
          </w:p>
          <w:p>
            <w:pPr>
              <w:keepNext w:val="0"/>
              <w:keepLines w:val="0"/>
              <w:numPr>
                <w:ilvl w:val="0"/>
                <w:numId w:val="0"/>
              </w:numPr>
              <w:suppressLineNumbers w:val="0"/>
              <w:spacing w:before="0" w:beforeAutospacing="0" w:after="0" w:afterAutospacing="0" w:line="360" w:lineRule="auto"/>
              <w:ind w:left="0" w:right="0" w:firstLine="480"/>
              <w:rPr>
                <w:rFonts w:hint="eastAsia"/>
                <w:sz w:val="21"/>
                <w:szCs w:val="21"/>
                <w:lang w:val="en-US" w:eastAsia="zh-CN"/>
              </w:rPr>
            </w:pPr>
            <w:r>
              <w:rPr>
                <w:rFonts w:hint="eastAsia"/>
                <w:sz w:val="21"/>
                <w:szCs w:val="21"/>
                <w:lang w:val="en-US" w:eastAsia="zh-CN"/>
              </w:rPr>
              <w:t>确定并提供了产品要求所需的工作环境，工作环境适宜，现有工作环境能满足提供合格服务的需要。</w:t>
            </w:r>
          </w:p>
          <w:p>
            <w:pPr>
              <w:keepNext w:val="0"/>
              <w:keepLines w:val="0"/>
              <w:numPr>
                <w:ilvl w:val="0"/>
                <w:numId w:val="0"/>
              </w:numPr>
              <w:suppressLineNumbers w:val="0"/>
              <w:spacing w:before="0" w:beforeAutospacing="0" w:after="0" w:afterAutospacing="0" w:line="360" w:lineRule="auto"/>
              <w:ind w:left="0" w:right="0" w:firstLine="480"/>
              <w:rPr>
                <w:rFonts w:hint="eastAsia"/>
                <w:color w:val="auto"/>
                <w:sz w:val="21"/>
                <w:szCs w:val="21"/>
                <w:lang w:val="en-US" w:eastAsia="zh-CN"/>
              </w:rPr>
            </w:pPr>
            <w:r>
              <w:rPr>
                <w:rFonts w:hint="eastAsia"/>
                <w:sz w:val="21"/>
                <w:szCs w:val="21"/>
                <w:lang w:val="en-US" w:eastAsia="zh-CN"/>
              </w:rPr>
              <w:t>e</w:t>
            </w:r>
            <w:r>
              <w:rPr>
                <w:rFonts w:hint="eastAsia"/>
                <w:sz w:val="21"/>
                <w:szCs w:val="21"/>
              </w:rPr>
              <w:t>)、根据部门领导介绍及查证，公司目前现有一支专业的</w:t>
            </w:r>
            <w:r>
              <w:rPr>
                <w:rFonts w:hint="eastAsia"/>
                <w:sz w:val="21"/>
                <w:szCs w:val="21"/>
                <w:lang w:val="en-US" w:eastAsia="zh-CN"/>
              </w:rPr>
              <w:t>市政道路及基础设施的维护保养运行维护</w:t>
            </w:r>
            <w:r>
              <w:rPr>
                <w:rFonts w:hint="eastAsia"/>
                <w:sz w:val="21"/>
                <w:szCs w:val="21"/>
              </w:rPr>
              <w:t>人员，</w:t>
            </w:r>
            <w:r>
              <w:rPr>
                <w:rFonts w:hint="eastAsia"/>
                <w:sz w:val="21"/>
                <w:szCs w:val="21"/>
                <w:lang w:val="en-US" w:eastAsia="zh-CN"/>
              </w:rPr>
              <w:t>其中市政道路及基础设施的维</w:t>
            </w:r>
            <w:r>
              <w:rPr>
                <w:rFonts w:hint="eastAsia"/>
                <w:color w:val="auto"/>
                <w:sz w:val="21"/>
                <w:szCs w:val="21"/>
                <w:lang w:val="en-US" w:eastAsia="zh-CN"/>
              </w:rPr>
              <w:t>护保养工程师张浩钧，本科西北农林科技大学，水利水电工程，有二级建造师证；工程师程晓臣，本科西安建筑科技大学华清学院，给水排水工程，有助理工程师职称证</w:t>
            </w:r>
            <w:r>
              <w:rPr>
                <w:rFonts w:hint="eastAsia"/>
                <w:color w:val="auto"/>
                <w:sz w:val="21"/>
                <w:szCs w:val="21"/>
                <w:lang w:eastAsia="zh-CN"/>
              </w:rPr>
              <w:t>，</w:t>
            </w:r>
            <w:r>
              <w:rPr>
                <w:rFonts w:hint="eastAsia"/>
                <w:color w:val="auto"/>
                <w:sz w:val="21"/>
                <w:szCs w:val="21"/>
              </w:rPr>
              <w:t>可满足</w:t>
            </w:r>
            <w:r>
              <w:rPr>
                <w:rFonts w:hint="eastAsia"/>
                <w:color w:val="auto"/>
                <w:sz w:val="21"/>
                <w:szCs w:val="21"/>
                <w:lang w:val="en-US" w:eastAsia="zh-CN"/>
              </w:rPr>
              <w:t>运行维护服务</w:t>
            </w:r>
            <w:r>
              <w:rPr>
                <w:rFonts w:hint="eastAsia"/>
                <w:color w:val="auto"/>
                <w:sz w:val="21"/>
                <w:szCs w:val="21"/>
              </w:rPr>
              <w:t>要求。</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sz w:val="21"/>
                <w:szCs w:val="21"/>
                <w:lang w:val="en-US" w:eastAsia="zh-CN"/>
              </w:rPr>
            </w:pPr>
            <w:r>
              <w:rPr>
                <w:rFonts w:hint="eastAsia"/>
                <w:sz w:val="21"/>
                <w:szCs w:val="21"/>
                <w:lang w:val="en-US" w:eastAsia="zh-CN"/>
              </w:rPr>
              <w:t>f)、市政道路及基础设施的维护保养</w:t>
            </w:r>
            <w:r>
              <w:rPr>
                <w:rFonts w:hint="eastAsia"/>
                <w:sz w:val="21"/>
                <w:szCs w:val="21"/>
              </w:rPr>
              <w:t>无需要确认过程</w:t>
            </w:r>
            <w:r>
              <w:rPr>
                <w:rFonts w:hint="eastAsia"/>
                <w:sz w:val="21"/>
                <w:szCs w:val="21"/>
                <w:lang w:val="en-US" w:eastAsia="zh-CN"/>
              </w:rPr>
              <w:t>。</w:t>
            </w:r>
          </w:p>
          <w:p>
            <w:pPr>
              <w:keepNext w:val="0"/>
              <w:keepLines w:val="0"/>
              <w:suppressLineNumbers w:val="0"/>
              <w:spacing w:before="0" w:beforeAutospacing="0" w:after="0" w:afterAutospacing="0" w:line="360" w:lineRule="auto"/>
              <w:ind w:left="0" w:right="0" w:firstLine="420" w:firstLineChars="200"/>
              <w:rPr>
                <w:rFonts w:hint="eastAsia"/>
                <w:sz w:val="21"/>
                <w:szCs w:val="21"/>
                <w:lang w:val="en-US" w:eastAsia="zh-CN"/>
              </w:rPr>
            </w:pPr>
            <w:r>
              <w:rPr>
                <w:rFonts w:hint="eastAsia"/>
                <w:sz w:val="21"/>
                <w:szCs w:val="21"/>
                <w:lang w:val="en-US" w:eastAsia="zh-CN"/>
              </w:rPr>
              <w:t>g)、市政道路及基础设施的维护保养运维过程通过专人负责、专用标识等措施起到了防错作用；公司编制的《市政道路与基础设施养护管理实施细则》规定了操作的步骤、方法、注意事项等，操作人员直接按要求进行控制，防止人为错误。</w:t>
            </w:r>
          </w:p>
          <w:p>
            <w:pPr>
              <w:keepNext w:val="0"/>
              <w:keepLines w:val="0"/>
              <w:suppressLineNumbers w:val="0"/>
              <w:spacing w:before="0" w:beforeAutospacing="0" w:after="0" w:afterAutospacing="0" w:line="360" w:lineRule="auto"/>
              <w:ind w:left="0" w:right="0" w:firstLine="420" w:firstLineChars="200"/>
              <w:rPr>
                <w:rFonts w:hint="eastAsia"/>
                <w:sz w:val="21"/>
                <w:szCs w:val="21"/>
                <w:lang w:val="en-US" w:eastAsia="zh-CN"/>
              </w:rPr>
            </w:pPr>
            <w:r>
              <w:rPr>
                <w:rFonts w:hint="eastAsia"/>
                <w:sz w:val="21"/>
                <w:szCs w:val="21"/>
                <w:lang w:val="en-US" w:eastAsia="zh-CN"/>
              </w:rPr>
              <w:t>根据部门负责人金峰介绍，采取上述防止人为错误的措施，效果明显。管理体系运行以来，没有发生人为错误造成过程失控的情况。</w:t>
            </w:r>
          </w:p>
          <w:p>
            <w:pPr>
              <w:keepNext w:val="0"/>
              <w:keepLines w:val="0"/>
              <w:suppressLineNumbers w:val="0"/>
              <w:spacing w:before="0" w:beforeAutospacing="0" w:after="0" w:afterAutospacing="0" w:line="360" w:lineRule="auto"/>
              <w:ind w:left="0" w:right="0" w:firstLine="420" w:firstLineChars="200"/>
              <w:rPr>
                <w:rFonts w:hint="eastAsia"/>
                <w:sz w:val="21"/>
                <w:szCs w:val="21"/>
                <w:lang w:val="en-US" w:eastAsia="zh-CN"/>
              </w:rPr>
            </w:pPr>
            <w:r>
              <w:rPr>
                <w:rFonts w:hint="eastAsia"/>
                <w:sz w:val="21"/>
                <w:szCs w:val="21"/>
                <w:lang w:val="en-US" w:eastAsia="zh-CN"/>
              </w:rPr>
              <w:t>现场观察：</w:t>
            </w:r>
          </w:p>
          <w:p>
            <w:pPr>
              <w:spacing w:line="360" w:lineRule="auto"/>
              <w:ind w:firstLine="420" w:firstLineChars="200"/>
              <w:rPr>
                <w:rFonts w:hint="eastAsia"/>
                <w:sz w:val="21"/>
                <w:szCs w:val="21"/>
                <w:lang w:eastAsia="zh-CN"/>
              </w:rPr>
            </w:pPr>
            <w:r>
              <w:rPr>
                <w:rFonts w:hint="eastAsia"/>
                <w:sz w:val="21"/>
                <w:szCs w:val="21"/>
                <w:lang w:val="en-US" w:eastAsia="zh-CN"/>
              </w:rPr>
              <w:t>运营管理部市政道路及基础设施的维护保养员工张浩钧、董三江正在科技路维护市政道路</w:t>
            </w:r>
            <w:r>
              <w:rPr>
                <w:rFonts w:hint="eastAsia"/>
                <w:sz w:val="21"/>
                <w:szCs w:val="21"/>
                <w:lang w:eastAsia="zh-CN"/>
              </w:rPr>
              <w:t>。</w:t>
            </w: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r>
              <w:rPr>
                <w:rFonts w:hint="eastAsia"/>
                <w:sz w:val="21"/>
                <w:szCs w:val="21"/>
                <w:lang w:eastAsia="zh-CN"/>
              </w:rPr>
              <w:drawing>
                <wp:anchor distT="0" distB="0" distL="114300" distR="114300" simplePos="0" relativeHeight="251693056" behindDoc="0" locked="0" layoutInCell="1" allowOverlap="1">
                  <wp:simplePos x="0" y="0"/>
                  <wp:positionH relativeFrom="column">
                    <wp:posOffset>3181350</wp:posOffset>
                  </wp:positionH>
                  <wp:positionV relativeFrom="paragraph">
                    <wp:posOffset>67310</wp:posOffset>
                  </wp:positionV>
                  <wp:extent cx="2266950" cy="1700530"/>
                  <wp:effectExtent l="0" t="0" r="6350" b="1270"/>
                  <wp:wrapNone/>
                  <wp:docPr id="6" name="图片 6" descr="8924fb9e21e4d1b7def41487ccf9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924fb9e21e4d1b7def41487ccf9ee1"/>
                          <pic:cNvPicPr>
                            <a:picLocks noChangeAspect="1"/>
                          </pic:cNvPicPr>
                        </pic:nvPicPr>
                        <pic:blipFill>
                          <a:blip r:embed="rId19"/>
                          <a:stretch>
                            <a:fillRect/>
                          </a:stretch>
                        </pic:blipFill>
                        <pic:spPr>
                          <a:xfrm>
                            <a:off x="0" y="0"/>
                            <a:ext cx="2266950" cy="1700530"/>
                          </a:xfrm>
                          <a:prstGeom prst="rect">
                            <a:avLst/>
                          </a:prstGeom>
                        </pic:spPr>
                      </pic:pic>
                    </a:graphicData>
                  </a:graphic>
                </wp:anchor>
              </w:drawing>
            </w:r>
            <w:r>
              <w:rPr>
                <w:rFonts w:hint="eastAsia"/>
                <w:sz w:val="21"/>
                <w:szCs w:val="21"/>
                <w:lang w:eastAsia="zh-CN"/>
              </w:rPr>
              <w:drawing>
                <wp:anchor distT="0" distB="0" distL="114300" distR="114300" simplePos="0" relativeHeight="251692032" behindDoc="0" locked="0" layoutInCell="1" allowOverlap="1">
                  <wp:simplePos x="0" y="0"/>
                  <wp:positionH relativeFrom="column">
                    <wp:posOffset>368300</wp:posOffset>
                  </wp:positionH>
                  <wp:positionV relativeFrom="paragraph">
                    <wp:posOffset>86360</wp:posOffset>
                  </wp:positionV>
                  <wp:extent cx="2214245" cy="1661160"/>
                  <wp:effectExtent l="0" t="0" r="8255" b="2540"/>
                  <wp:wrapNone/>
                  <wp:docPr id="5" name="图片 5" descr="3bf3d720bf7f72d02d6eae3e5214e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bf3d720bf7f72d02d6eae3e5214e7a"/>
                          <pic:cNvPicPr>
                            <a:picLocks noChangeAspect="1"/>
                          </pic:cNvPicPr>
                        </pic:nvPicPr>
                        <pic:blipFill>
                          <a:blip r:embed="rId20"/>
                          <a:stretch>
                            <a:fillRect/>
                          </a:stretch>
                        </pic:blipFill>
                        <pic:spPr>
                          <a:xfrm>
                            <a:off x="0" y="0"/>
                            <a:ext cx="2214245" cy="1661160"/>
                          </a:xfrm>
                          <a:prstGeom prst="rect">
                            <a:avLst/>
                          </a:prstGeom>
                        </pic:spPr>
                      </pic:pic>
                    </a:graphicData>
                  </a:graphic>
                </wp:anchor>
              </w:drawing>
            </w:r>
          </w:p>
          <w:p>
            <w:pPr>
              <w:pStyle w:val="2"/>
              <w:rPr>
                <w:rFonts w:hint="eastAsia"/>
                <w:sz w:val="21"/>
                <w:szCs w:val="21"/>
                <w:lang w:eastAsia="zh-CN"/>
              </w:rPr>
            </w:pPr>
          </w:p>
          <w:p>
            <w:pPr>
              <w:pStyle w:val="2"/>
              <w:rPr>
                <w:rFonts w:hint="eastAsia" w:asciiTheme="minorEastAsia" w:hAnsiTheme="minorEastAsia" w:eastAsiaTheme="minorEastAsia" w:cstheme="minorEastAsia"/>
                <w:color w:val="auto"/>
                <w:sz w:val="21"/>
                <w:szCs w:val="21"/>
                <w:lang w:eastAsia="zh-CN"/>
              </w:rPr>
            </w:pPr>
          </w:p>
          <w:p>
            <w:pPr>
              <w:pStyle w:val="2"/>
              <w:rPr>
                <w:rFonts w:hint="eastAsia" w:asciiTheme="minorEastAsia" w:hAnsiTheme="minorEastAsia" w:eastAsiaTheme="minorEastAsia" w:cstheme="minorEastAsia"/>
                <w:color w:val="auto"/>
                <w:sz w:val="21"/>
                <w:szCs w:val="21"/>
                <w:lang w:eastAsia="zh-CN"/>
              </w:rPr>
            </w:pPr>
          </w:p>
          <w:p>
            <w:pPr>
              <w:pStyle w:val="2"/>
              <w:rPr>
                <w:rFonts w:hint="eastAsia" w:asciiTheme="minorEastAsia" w:hAnsiTheme="minorEastAsia" w:eastAsiaTheme="minorEastAsia" w:cstheme="minorEastAsia"/>
                <w:color w:val="auto"/>
                <w:sz w:val="21"/>
                <w:szCs w:val="21"/>
                <w:lang w:eastAsia="zh-CN"/>
              </w:rPr>
            </w:pPr>
          </w:p>
          <w:p>
            <w:pPr>
              <w:pStyle w:val="2"/>
              <w:rPr>
                <w:rFonts w:hint="eastAsia" w:asciiTheme="minorEastAsia" w:hAnsiTheme="minorEastAsia" w:eastAsiaTheme="minorEastAsia" w:cstheme="minorEastAsia"/>
                <w:color w:val="auto"/>
                <w:sz w:val="21"/>
                <w:szCs w:val="21"/>
                <w:lang w:eastAsia="zh-CN"/>
              </w:rPr>
            </w:pPr>
          </w:p>
          <w:p>
            <w:pPr>
              <w:pStyle w:val="2"/>
              <w:rPr>
                <w:rFonts w:hint="eastAsia" w:asciiTheme="minorEastAsia" w:hAnsiTheme="minorEastAsia" w:eastAsiaTheme="minorEastAsia" w:cstheme="minorEastAsia"/>
                <w:color w:val="auto"/>
                <w:sz w:val="21"/>
                <w:szCs w:val="21"/>
                <w:lang w:eastAsia="zh-CN"/>
              </w:rPr>
            </w:pPr>
          </w:p>
        </w:tc>
        <w:tc>
          <w:tcPr>
            <w:tcW w:w="1585" w:type="dxa"/>
          </w:tcPr>
          <w:p>
            <w:r>
              <w:rPr>
                <w:rFonts w:hint="eastAsia"/>
              </w:rPr>
              <w:t>Y</w:t>
            </w:r>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360" w:lineRule="auto"/>
              <w:rPr>
                <w:rFonts w:ascii="宋体" w:hAnsi="宋体" w:cs="Arial"/>
                <w:szCs w:val="21"/>
              </w:rPr>
            </w:pPr>
            <w:r>
              <w:rPr>
                <w:rFonts w:hint="eastAsia" w:ascii="宋体" w:hAnsi="宋体" w:cs="Arial"/>
                <w:szCs w:val="21"/>
              </w:rPr>
              <w:t>顾客及外部供方财产</w:t>
            </w:r>
          </w:p>
        </w:tc>
        <w:tc>
          <w:tcPr>
            <w:tcW w:w="967" w:type="dxa"/>
          </w:tcPr>
          <w:p>
            <w:pPr>
              <w:spacing w:line="360" w:lineRule="auto"/>
              <w:rPr>
                <w:rFonts w:ascii="宋体" w:hAnsi="宋体" w:cs="Arial"/>
                <w:szCs w:val="21"/>
              </w:rPr>
            </w:pPr>
            <w:r>
              <w:rPr>
                <w:rFonts w:hint="eastAsia" w:ascii="宋体" w:hAnsi="宋体" w:cs="Arial"/>
                <w:szCs w:val="21"/>
              </w:rPr>
              <w:t>Q</w:t>
            </w:r>
            <w:r>
              <w:rPr>
                <w:rFonts w:ascii="宋体" w:hAnsi="宋体" w:cs="Arial"/>
                <w:szCs w:val="21"/>
              </w:rPr>
              <w:t>8.5.3</w:t>
            </w:r>
          </w:p>
        </w:tc>
        <w:tc>
          <w:tcPr>
            <w:tcW w:w="9997" w:type="dxa"/>
            <w:vAlign w:val="center"/>
          </w:tcPr>
          <w:p>
            <w:pPr>
              <w:spacing w:line="360" w:lineRule="auto"/>
              <w:ind w:firstLine="420" w:firstLineChars="200"/>
              <w:rPr>
                <w:rFonts w:ascii="宋体" w:hAnsi="宋体" w:cs="宋体"/>
                <w:szCs w:val="21"/>
              </w:rPr>
            </w:pPr>
            <w:r>
              <w:rPr>
                <w:rFonts w:hint="eastAsia" w:ascii="宋体" w:hAnsi="宋体" w:cs="宋体"/>
                <w:szCs w:val="21"/>
              </w:rPr>
              <w:t>公司提供</w:t>
            </w:r>
            <w:r>
              <w:rPr>
                <w:rFonts w:hint="eastAsia" w:ascii="宋体" w:hAnsi="宋体" w:cs="宋体"/>
                <w:szCs w:val="21"/>
                <w:lang w:val="en-US" w:eastAsia="zh-CN"/>
              </w:rPr>
              <w:t>市政道路及基础设施的维护保养</w:t>
            </w:r>
            <w:r>
              <w:rPr>
                <w:rFonts w:hint="eastAsia"/>
                <w:color w:val="000000"/>
                <w:szCs w:val="21"/>
              </w:rPr>
              <w:t>服务，</w:t>
            </w:r>
            <w:r>
              <w:rPr>
                <w:rFonts w:hint="eastAsia"/>
                <w:color w:val="000000"/>
                <w:szCs w:val="21"/>
                <w:lang w:val="en-US" w:eastAsia="zh-CN"/>
              </w:rPr>
              <w:t>主要的顾客财产为顾客场所及顾客信息</w:t>
            </w:r>
            <w:r>
              <w:rPr>
                <w:rFonts w:hint="eastAsia"/>
                <w:color w:val="000000"/>
                <w:szCs w:val="21"/>
              </w:rPr>
              <w:t>，截止目前</w:t>
            </w:r>
            <w:r>
              <w:rPr>
                <w:rFonts w:hint="eastAsia"/>
                <w:color w:val="000000"/>
                <w:szCs w:val="21"/>
                <w:lang w:val="en-US" w:eastAsia="zh-CN"/>
              </w:rPr>
              <w:t>顾客</w:t>
            </w:r>
            <w:r>
              <w:rPr>
                <w:rFonts w:hint="eastAsia"/>
                <w:color w:val="000000"/>
                <w:szCs w:val="21"/>
              </w:rPr>
              <w:t>信息中未发现使用和管理不当造成问题的情况。</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360" w:lineRule="auto"/>
              <w:rPr>
                <w:rFonts w:ascii="宋体" w:hAnsi="宋体" w:cs="Arial"/>
                <w:szCs w:val="21"/>
              </w:rPr>
            </w:pPr>
            <w:r>
              <w:rPr>
                <w:rFonts w:hint="eastAsia" w:ascii="宋体" w:hAnsi="宋体" w:cs="Arial"/>
                <w:szCs w:val="21"/>
              </w:rPr>
              <w:t>产品防护及服务交付后的活动</w:t>
            </w:r>
          </w:p>
        </w:tc>
        <w:tc>
          <w:tcPr>
            <w:tcW w:w="967" w:type="dxa"/>
          </w:tcPr>
          <w:p>
            <w:pPr>
              <w:spacing w:line="360" w:lineRule="auto"/>
              <w:rPr>
                <w:rFonts w:ascii="宋体" w:hAnsi="宋体" w:cs="Arial"/>
                <w:szCs w:val="21"/>
              </w:rPr>
            </w:pPr>
            <w:r>
              <w:rPr>
                <w:rFonts w:hint="eastAsia" w:ascii="宋体" w:hAnsi="宋体" w:cs="Arial"/>
                <w:szCs w:val="21"/>
              </w:rPr>
              <w:t>Q</w:t>
            </w:r>
            <w:r>
              <w:rPr>
                <w:rFonts w:ascii="宋体" w:hAnsi="宋体" w:cs="Arial"/>
                <w:szCs w:val="21"/>
              </w:rPr>
              <w:t>8.5.4</w:t>
            </w:r>
          </w:p>
          <w:p>
            <w:pPr>
              <w:spacing w:line="360" w:lineRule="auto"/>
              <w:rPr>
                <w:rFonts w:ascii="宋体" w:hAnsi="宋体" w:cs="Arial"/>
                <w:szCs w:val="21"/>
              </w:rPr>
            </w:pPr>
          </w:p>
        </w:tc>
        <w:tc>
          <w:tcPr>
            <w:tcW w:w="9997" w:type="dxa"/>
            <w:vAlign w:val="center"/>
          </w:tcPr>
          <w:p>
            <w:pPr>
              <w:spacing w:line="360" w:lineRule="auto"/>
              <w:ind w:firstLine="420" w:firstLineChars="200"/>
              <w:rPr>
                <w:rFonts w:hint="default" w:ascii="宋体" w:hAnsi="宋体" w:eastAsia="宋体" w:cs="宋体"/>
                <w:szCs w:val="21"/>
              </w:rPr>
            </w:pPr>
            <w:r>
              <w:rPr>
                <w:rFonts w:hint="eastAsia" w:ascii="宋体" w:hAnsi="宋体" w:eastAsia="宋体" w:cs="宋体"/>
                <w:szCs w:val="21"/>
              </w:rPr>
              <w:t>公司对</w:t>
            </w:r>
            <w:r>
              <w:rPr>
                <w:rFonts w:hint="eastAsia" w:ascii="宋体" w:hAnsi="宋体" w:cs="宋体"/>
                <w:szCs w:val="21"/>
                <w:lang w:val="en-US" w:eastAsia="zh-CN"/>
              </w:rPr>
              <w:t>市政道路及基础设施的维护保养</w:t>
            </w:r>
            <w:r>
              <w:rPr>
                <w:rFonts w:hint="eastAsia" w:ascii="宋体" w:hAnsi="宋体" w:eastAsia="宋体" w:cs="宋体"/>
                <w:szCs w:val="21"/>
                <w:lang w:val="en-US" w:eastAsia="zh-CN"/>
              </w:rPr>
              <w:t>服务</w:t>
            </w:r>
            <w:r>
              <w:rPr>
                <w:rFonts w:hint="eastAsia" w:ascii="宋体" w:hAnsi="宋体" w:eastAsia="宋体" w:cs="宋体"/>
                <w:szCs w:val="21"/>
              </w:rPr>
              <w:t>的防护实施控制：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公司自体系运行以来，未发生由于防护不当导致</w:t>
            </w:r>
            <w:r>
              <w:rPr>
                <w:rFonts w:hint="eastAsia" w:ascii="宋体" w:hAnsi="宋体" w:eastAsia="宋体" w:cs="宋体"/>
                <w:szCs w:val="21"/>
                <w:lang w:val="en-US" w:eastAsia="zh-CN"/>
              </w:rPr>
              <w:t>市政道路及基础设施的维护保养服务</w:t>
            </w:r>
            <w:r>
              <w:rPr>
                <w:rFonts w:hint="eastAsia" w:ascii="宋体" w:hAnsi="宋体" w:eastAsia="宋体" w:cs="宋体"/>
                <w:szCs w:val="21"/>
              </w:rPr>
              <w:t>质量事故的情况，防护措施能够满足要求。</w:t>
            </w:r>
          </w:p>
          <w:p>
            <w:pPr>
              <w:spacing w:line="360" w:lineRule="auto"/>
              <w:ind w:firstLine="420" w:firstLineChars="200"/>
              <w:rPr>
                <w:rFonts w:hint="default" w:ascii="宋体" w:hAnsi="宋体" w:eastAsia="宋体" w:cs="宋体"/>
                <w:szCs w:val="21"/>
              </w:rPr>
            </w:pPr>
            <w:r>
              <w:rPr>
                <w:rFonts w:hint="eastAsia" w:ascii="宋体" w:hAnsi="宋体" w:eastAsia="宋体" w:cs="宋体"/>
                <w:szCs w:val="21"/>
              </w:rPr>
              <w:t>防护的管理符合标准要求。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现场产品防护能够按照策划的要求实施，满足策划的要求。</w:t>
            </w:r>
            <w:r>
              <w:rPr>
                <w:rFonts w:hint="eastAsia" w:ascii="宋体" w:hAnsi="宋体" w:eastAsia="宋体" w:cs="宋体"/>
                <w:szCs w:val="21"/>
                <w:lang w:val="en-US" w:eastAsia="zh-CN"/>
              </w:rPr>
              <w:t>市政道路及基础设施的维护保养</w:t>
            </w:r>
            <w:r>
              <w:rPr>
                <w:rFonts w:hint="eastAsia" w:ascii="宋体" w:hAnsi="宋体" w:eastAsia="宋体" w:cs="宋体"/>
                <w:szCs w:val="21"/>
              </w:rPr>
              <w:t>完成后，</w:t>
            </w:r>
            <w:r>
              <w:rPr>
                <w:rFonts w:hint="eastAsia" w:ascii="宋体" w:hAnsi="宋体" w:cs="宋体"/>
                <w:szCs w:val="21"/>
                <w:lang w:val="en-US" w:eastAsia="zh-CN"/>
              </w:rPr>
              <w:t>市政道路及基础设施的维护保养</w:t>
            </w:r>
            <w:r>
              <w:rPr>
                <w:rFonts w:hint="eastAsia" w:ascii="宋体" w:hAnsi="宋体" w:eastAsia="宋体" w:cs="宋体"/>
                <w:szCs w:val="21"/>
              </w:rPr>
              <w:t>会继续做好客户</w:t>
            </w:r>
            <w:r>
              <w:rPr>
                <w:rFonts w:hint="eastAsia" w:ascii="宋体" w:hAnsi="宋体" w:eastAsia="宋体" w:cs="宋体"/>
                <w:szCs w:val="21"/>
                <w:lang w:val="en-US" w:eastAsia="zh-CN"/>
              </w:rPr>
              <w:t>反馈</w:t>
            </w:r>
            <w:r>
              <w:rPr>
                <w:rFonts w:hint="eastAsia" w:ascii="宋体" w:hAnsi="宋体" w:eastAsia="宋体" w:cs="宋体"/>
                <w:szCs w:val="21"/>
              </w:rPr>
              <w:t>信息的处置，按照信息沟通程序等做好沟通。</w:t>
            </w:r>
          </w:p>
          <w:p>
            <w:pPr>
              <w:spacing w:line="360" w:lineRule="auto"/>
              <w:ind w:firstLine="420" w:firstLineChars="200"/>
              <w:rPr>
                <w:rFonts w:ascii="宋体" w:hAnsi="宋体" w:cs="宋体"/>
                <w:szCs w:val="21"/>
              </w:rPr>
            </w:pPr>
            <w:r>
              <w:rPr>
                <w:rFonts w:hint="eastAsia" w:ascii="宋体" w:hAnsi="宋体" w:eastAsia="宋体" w:cs="宋体"/>
                <w:szCs w:val="21"/>
              </w:rPr>
              <w:t>截止目前没有发生交付后客户投诉的情况。</w:t>
            </w:r>
          </w:p>
        </w:tc>
        <w:tc>
          <w:tcPr>
            <w:tcW w:w="1585" w:type="dxa"/>
          </w:tcPr>
          <w:p>
            <w:pPr>
              <w:spacing w:line="36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rPr>
                <w:szCs w:val="21"/>
              </w:rPr>
            </w:pPr>
            <w:r>
              <w:rPr>
                <w:rFonts w:hint="eastAsia"/>
                <w:szCs w:val="21"/>
              </w:rPr>
              <w:t>运行策划和控制</w:t>
            </w:r>
          </w:p>
        </w:tc>
        <w:tc>
          <w:tcPr>
            <w:tcW w:w="967" w:type="dxa"/>
          </w:tcPr>
          <w:p>
            <w:pPr>
              <w:spacing w:line="360" w:lineRule="auto"/>
              <w:rPr>
                <w:szCs w:val="21"/>
              </w:rPr>
            </w:pPr>
            <w:r>
              <w:rPr>
                <w:rFonts w:hint="eastAsia"/>
                <w:szCs w:val="21"/>
              </w:rPr>
              <w:t>EO</w:t>
            </w:r>
          </w:p>
          <w:p>
            <w:pPr>
              <w:spacing w:line="360" w:lineRule="auto"/>
              <w:rPr>
                <w:szCs w:val="21"/>
              </w:rPr>
            </w:pPr>
            <w:r>
              <w:rPr>
                <w:rFonts w:hint="eastAsia"/>
                <w:szCs w:val="21"/>
              </w:rPr>
              <w:t>8.1</w:t>
            </w:r>
          </w:p>
        </w:tc>
        <w:tc>
          <w:tcPr>
            <w:tcW w:w="9997" w:type="dxa"/>
            <w:vAlign w:val="center"/>
          </w:tcPr>
          <w:p>
            <w:pPr>
              <w:spacing w:line="360" w:lineRule="auto"/>
              <w:ind w:firstLine="420" w:firstLineChars="200"/>
              <w:rPr>
                <w:sz w:val="21"/>
                <w:szCs w:val="21"/>
              </w:rPr>
            </w:pPr>
            <w:r>
              <w:rPr>
                <w:rFonts w:hint="eastAsia"/>
                <w:sz w:val="21"/>
                <w:szCs w:val="21"/>
                <w:lang w:eastAsia="zh-CN"/>
              </w:rPr>
              <w:t>运营管理部</w:t>
            </w:r>
            <w:r>
              <w:rPr>
                <w:rFonts w:hint="eastAsia"/>
                <w:sz w:val="21"/>
                <w:szCs w:val="21"/>
              </w:rPr>
              <w:t>按照风险机遇、环境因素、危险源的识别和评价情况以及所确定的应对措施，进行贯彻实施。</w:t>
            </w:r>
          </w:p>
          <w:p>
            <w:pPr>
              <w:spacing w:line="360" w:lineRule="auto"/>
              <w:rPr>
                <w:sz w:val="21"/>
                <w:szCs w:val="21"/>
              </w:rPr>
            </w:pPr>
            <w:r>
              <w:rPr>
                <w:rFonts w:hint="eastAsia"/>
                <w:sz w:val="21"/>
                <w:szCs w:val="21"/>
              </w:rPr>
              <w:t>涉及的环境因素和危险源主要为</w:t>
            </w:r>
            <w:r>
              <w:rPr>
                <w:rFonts w:hint="eastAsia"/>
                <w:sz w:val="21"/>
                <w:szCs w:val="21"/>
                <w:lang w:val="en-US" w:eastAsia="zh-CN"/>
              </w:rPr>
              <w:t>固体废物</w:t>
            </w:r>
            <w:r>
              <w:rPr>
                <w:rFonts w:hint="eastAsia"/>
                <w:sz w:val="21"/>
                <w:szCs w:val="21"/>
              </w:rPr>
              <w:t>、</w:t>
            </w:r>
            <w:r>
              <w:rPr>
                <w:rFonts w:hint="eastAsia"/>
                <w:sz w:val="21"/>
                <w:szCs w:val="21"/>
                <w:lang w:val="en-US" w:eastAsia="zh-CN"/>
              </w:rPr>
              <w:t>噪音</w:t>
            </w:r>
            <w:r>
              <w:rPr>
                <w:rFonts w:hint="eastAsia"/>
                <w:sz w:val="21"/>
                <w:szCs w:val="21"/>
              </w:rPr>
              <w:t>及</w:t>
            </w:r>
            <w:r>
              <w:rPr>
                <w:rFonts w:hint="eastAsia"/>
                <w:sz w:val="21"/>
                <w:szCs w:val="21"/>
                <w:lang w:val="en-US" w:eastAsia="zh-CN"/>
              </w:rPr>
              <w:t>潜在火灾</w:t>
            </w:r>
            <w:r>
              <w:rPr>
                <w:rFonts w:hint="eastAsia"/>
                <w:sz w:val="21"/>
                <w:szCs w:val="21"/>
              </w:rPr>
              <w:t>；用电超出负荷、线路老化等造成潜在火灾</w:t>
            </w:r>
            <w:r>
              <w:rPr>
                <w:rFonts w:hint="eastAsia"/>
                <w:sz w:val="21"/>
                <w:szCs w:val="21"/>
                <w:lang w:eastAsia="zh-CN"/>
              </w:rPr>
              <w:t>，</w:t>
            </w:r>
            <w:r>
              <w:rPr>
                <w:rFonts w:hint="eastAsia"/>
                <w:sz w:val="21"/>
                <w:szCs w:val="21"/>
                <w:lang w:val="en-US" w:eastAsia="zh-CN"/>
              </w:rPr>
              <w:t>机械伤害，电气设备的触电等</w:t>
            </w:r>
            <w:r>
              <w:rPr>
                <w:rFonts w:hint="eastAsia"/>
                <w:sz w:val="21"/>
                <w:szCs w:val="21"/>
              </w:rPr>
              <w:t>。</w:t>
            </w:r>
          </w:p>
          <w:p>
            <w:pPr>
              <w:spacing w:line="360" w:lineRule="auto"/>
              <w:ind w:firstLine="420" w:firstLineChars="200"/>
              <w:rPr>
                <w:sz w:val="21"/>
                <w:szCs w:val="21"/>
              </w:rPr>
            </w:pPr>
            <w:r>
              <w:rPr>
                <w:rFonts w:hint="eastAsia"/>
                <w:sz w:val="21"/>
                <w:szCs w:val="21"/>
                <w:lang w:val="en-US" w:eastAsia="zh-CN"/>
              </w:rPr>
              <w:t>现场</w:t>
            </w:r>
            <w:r>
              <w:rPr>
                <w:rFonts w:hint="eastAsia"/>
                <w:sz w:val="21"/>
                <w:szCs w:val="21"/>
              </w:rPr>
              <w:t>设置</w:t>
            </w:r>
            <w:r>
              <w:rPr>
                <w:rFonts w:hint="eastAsia"/>
                <w:sz w:val="21"/>
                <w:szCs w:val="21"/>
                <w:lang w:val="en-US" w:eastAsia="zh-CN"/>
              </w:rPr>
              <w:t>了</w:t>
            </w:r>
            <w:r>
              <w:rPr>
                <w:rFonts w:hint="eastAsia"/>
                <w:sz w:val="21"/>
                <w:szCs w:val="21"/>
              </w:rPr>
              <w:t>防火标识，配备消防器材、检查用电安全等。</w:t>
            </w:r>
          </w:p>
          <w:p>
            <w:pPr>
              <w:spacing w:line="360" w:lineRule="auto"/>
              <w:ind w:firstLine="420" w:firstLineChars="200"/>
              <w:rPr>
                <w:rFonts w:hint="eastAsia"/>
                <w:sz w:val="21"/>
                <w:szCs w:val="21"/>
              </w:rPr>
            </w:pPr>
            <w:r>
              <w:rPr>
                <w:rFonts w:hint="eastAsia"/>
                <w:sz w:val="21"/>
                <w:szCs w:val="21"/>
              </w:rPr>
              <w:t>施工过程按照作业要求做好，主要对各类</w:t>
            </w:r>
            <w:r>
              <w:rPr>
                <w:rFonts w:hint="eastAsia"/>
                <w:sz w:val="21"/>
                <w:szCs w:val="21"/>
                <w:lang w:val="en-US" w:eastAsia="zh-CN"/>
              </w:rPr>
              <w:t>维修</w:t>
            </w:r>
            <w:r>
              <w:rPr>
                <w:rFonts w:hint="eastAsia"/>
                <w:sz w:val="21"/>
                <w:szCs w:val="21"/>
              </w:rPr>
              <w:t>后的一般固废，</w:t>
            </w:r>
            <w:r>
              <w:rPr>
                <w:rFonts w:hint="eastAsia"/>
                <w:sz w:val="21"/>
                <w:szCs w:val="21"/>
                <w:lang w:val="en-US" w:eastAsia="zh-CN"/>
              </w:rPr>
              <w:t>由施工单位交给市政环卫统一处理</w:t>
            </w:r>
            <w:r>
              <w:rPr>
                <w:rFonts w:hint="eastAsia"/>
                <w:sz w:val="21"/>
                <w:szCs w:val="21"/>
              </w:rPr>
              <w:t>。</w:t>
            </w:r>
          </w:p>
          <w:p>
            <w:pPr>
              <w:pStyle w:val="2"/>
              <w:spacing w:line="360" w:lineRule="auto"/>
              <w:ind w:firstLine="420" w:firstLineChars="200"/>
              <w:rPr>
                <w:rFonts w:hint="eastAsia"/>
                <w:sz w:val="21"/>
                <w:szCs w:val="21"/>
              </w:rPr>
            </w:pPr>
            <w:r>
              <w:rPr>
                <w:rFonts w:hint="eastAsia"/>
                <w:sz w:val="21"/>
                <w:szCs w:val="21"/>
              </w:rPr>
              <w:t>目前上下班</w:t>
            </w:r>
            <w:r>
              <w:rPr>
                <w:rFonts w:hint="eastAsia"/>
                <w:sz w:val="21"/>
                <w:szCs w:val="21"/>
                <w:lang w:eastAsia="zh-CN"/>
              </w:rPr>
              <w:t>运营管理部</w:t>
            </w:r>
            <w:r>
              <w:rPr>
                <w:rFonts w:hint="eastAsia"/>
                <w:sz w:val="21"/>
                <w:szCs w:val="21"/>
              </w:rPr>
              <w:t>人员配戴口罩防护设施，办公室统一组织上班人员测量体温并登记信息，对外来人员进行温度测量及查看健康码。对提供各类辅助材料的供方单位发环境和安全告知书，内容涉及产品环境和安全影响、运输过程环境和安全要求等信息。</w:t>
            </w:r>
          </w:p>
        </w:tc>
        <w:tc>
          <w:tcPr>
            <w:tcW w:w="1585" w:type="dxa"/>
          </w:tcPr>
          <w:p>
            <w:pPr>
              <w:spacing w:line="360" w:lineRule="auto"/>
            </w:pPr>
            <w:r>
              <w:rPr>
                <w:rFonts w:hint="eastAsia"/>
              </w:rPr>
              <w:t>Y</w:t>
            </w:r>
          </w:p>
          <w:p>
            <w:pPr>
              <w:spacing w:line="360" w:lineRule="auto"/>
            </w:pPr>
          </w:p>
          <w:p>
            <w:pPr>
              <w:spacing w:line="360" w:lineRule="auto"/>
            </w:pPr>
          </w:p>
          <w:p>
            <w:pPr>
              <w:spacing w:line="360" w:lineRule="auto"/>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spacing w:line="360" w:lineRule="auto"/>
              <w:rPr>
                <w:rFonts w:ascii="宋体" w:hAnsi="宋体" w:cs="Arial"/>
                <w:szCs w:val="21"/>
              </w:rPr>
            </w:pPr>
            <w:r>
              <w:rPr>
                <w:rFonts w:hint="eastAsia" w:ascii="宋体" w:hAnsi="宋体" w:cs="Arial"/>
                <w:szCs w:val="21"/>
              </w:rPr>
              <w:t>应急准备和响应</w:t>
            </w:r>
          </w:p>
        </w:tc>
        <w:tc>
          <w:tcPr>
            <w:tcW w:w="967" w:type="dxa"/>
          </w:tcPr>
          <w:p>
            <w:pPr>
              <w:spacing w:line="360" w:lineRule="auto"/>
              <w:rPr>
                <w:rFonts w:ascii="宋体" w:hAnsi="宋体" w:cs="Arial"/>
                <w:szCs w:val="21"/>
              </w:rPr>
            </w:pPr>
            <w:r>
              <w:rPr>
                <w:rFonts w:ascii="宋体" w:hAnsi="宋体" w:cs="Arial"/>
                <w:szCs w:val="21"/>
              </w:rPr>
              <w:t>EO</w:t>
            </w:r>
          </w:p>
          <w:p>
            <w:pPr>
              <w:spacing w:line="360" w:lineRule="auto"/>
              <w:rPr>
                <w:rFonts w:ascii="宋体" w:hAnsi="宋体" w:cs="Arial"/>
                <w:szCs w:val="21"/>
              </w:rPr>
            </w:pPr>
            <w:r>
              <w:rPr>
                <w:rFonts w:hint="eastAsia" w:ascii="宋体" w:hAnsi="宋体" w:cs="Arial"/>
                <w:szCs w:val="21"/>
              </w:rPr>
              <w:t xml:space="preserve">8.2 </w:t>
            </w:r>
          </w:p>
        </w:tc>
        <w:tc>
          <w:tcPr>
            <w:tcW w:w="9997" w:type="dxa"/>
            <w:vAlign w:val="center"/>
          </w:tcPr>
          <w:p>
            <w:pPr>
              <w:spacing w:line="360" w:lineRule="auto"/>
              <w:rPr>
                <w:szCs w:val="21"/>
              </w:rPr>
            </w:pPr>
            <w:r>
              <w:rPr>
                <w:rFonts w:hint="eastAsia"/>
                <w:szCs w:val="21"/>
              </w:rPr>
              <w:t>编制了《应急准备和响应管理程序》，查看内容基本符合要求。</w:t>
            </w:r>
          </w:p>
          <w:p>
            <w:pPr>
              <w:spacing w:line="360" w:lineRule="auto"/>
              <w:rPr>
                <w:szCs w:val="21"/>
              </w:rPr>
            </w:pPr>
            <w:r>
              <w:rPr>
                <w:rFonts w:hint="eastAsia"/>
                <w:szCs w:val="21"/>
              </w:rPr>
              <w:t>本项目截止目前没有发生需响应的突发情况。如有发生按照相关应急预案进行管理。</w:t>
            </w:r>
          </w:p>
        </w:tc>
        <w:tc>
          <w:tcPr>
            <w:tcW w:w="1585" w:type="dxa"/>
          </w:tcPr>
          <w:p>
            <w:pPr>
              <w:spacing w:line="360" w:lineRule="auto"/>
            </w:pPr>
            <w:r>
              <w:rPr>
                <w:rFonts w:hint="eastAsia"/>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B7900"/>
    <w:rsid w:val="000D6436"/>
    <w:rsid w:val="001032CB"/>
    <w:rsid w:val="001538EB"/>
    <w:rsid w:val="001541DA"/>
    <w:rsid w:val="001A2755"/>
    <w:rsid w:val="001E2BA0"/>
    <w:rsid w:val="00297B6F"/>
    <w:rsid w:val="002D1F1C"/>
    <w:rsid w:val="00376607"/>
    <w:rsid w:val="003852FD"/>
    <w:rsid w:val="00411CE7"/>
    <w:rsid w:val="0044635D"/>
    <w:rsid w:val="00477697"/>
    <w:rsid w:val="004B16A6"/>
    <w:rsid w:val="004E08A4"/>
    <w:rsid w:val="00500C21"/>
    <w:rsid w:val="005E75BA"/>
    <w:rsid w:val="005F58CE"/>
    <w:rsid w:val="006350F0"/>
    <w:rsid w:val="0066443D"/>
    <w:rsid w:val="0068005C"/>
    <w:rsid w:val="006C3B64"/>
    <w:rsid w:val="006E7A70"/>
    <w:rsid w:val="00734419"/>
    <w:rsid w:val="007420C5"/>
    <w:rsid w:val="007536EE"/>
    <w:rsid w:val="007B1A3B"/>
    <w:rsid w:val="007F5845"/>
    <w:rsid w:val="00802252"/>
    <w:rsid w:val="00834B09"/>
    <w:rsid w:val="00893291"/>
    <w:rsid w:val="008E0C8E"/>
    <w:rsid w:val="008E45B6"/>
    <w:rsid w:val="008E4AE6"/>
    <w:rsid w:val="0094266C"/>
    <w:rsid w:val="00954EA8"/>
    <w:rsid w:val="009B7866"/>
    <w:rsid w:val="009C3AF7"/>
    <w:rsid w:val="00A07938"/>
    <w:rsid w:val="00A3276E"/>
    <w:rsid w:val="00AA2D83"/>
    <w:rsid w:val="00AB7281"/>
    <w:rsid w:val="00B01EF6"/>
    <w:rsid w:val="00B325A1"/>
    <w:rsid w:val="00B33B39"/>
    <w:rsid w:val="00BB5BDD"/>
    <w:rsid w:val="00BB6546"/>
    <w:rsid w:val="00BE0E37"/>
    <w:rsid w:val="00BF540D"/>
    <w:rsid w:val="00C23315"/>
    <w:rsid w:val="00C343F0"/>
    <w:rsid w:val="00C45B28"/>
    <w:rsid w:val="00CB6525"/>
    <w:rsid w:val="00D5752A"/>
    <w:rsid w:val="00DD4B80"/>
    <w:rsid w:val="00E113F1"/>
    <w:rsid w:val="00E238F5"/>
    <w:rsid w:val="00E345F7"/>
    <w:rsid w:val="00E412FC"/>
    <w:rsid w:val="00E5540F"/>
    <w:rsid w:val="00EF3EBB"/>
    <w:rsid w:val="00F13AB9"/>
    <w:rsid w:val="00F60F0B"/>
    <w:rsid w:val="00F66D86"/>
    <w:rsid w:val="00F67463"/>
    <w:rsid w:val="00F922A5"/>
    <w:rsid w:val="00FB75CB"/>
    <w:rsid w:val="00FD12F5"/>
    <w:rsid w:val="00FD6519"/>
    <w:rsid w:val="05F821C1"/>
    <w:rsid w:val="066D5B43"/>
    <w:rsid w:val="0813265E"/>
    <w:rsid w:val="090E5D15"/>
    <w:rsid w:val="09A004A0"/>
    <w:rsid w:val="0B1C7A42"/>
    <w:rsid w:val="0E6B3ADE"/>
    <w:rsid w:val="0E773D43"/>
    <w:rsid w:val="0F446BB8"/>
    <w:rsid w:val="10FE1E26"/>
    <w:rsid w:val="115D0060"/>
    <w:rsid w:val="14512A1B"/>
    <w:rsid w:val="145B4749"/>
    <w:rsid w:val="147139DD"/>
    <w:rsid w:val="150C08A1"/>
    <w:rsid w:val="17053844"/>
    <w:rsid w:val="18263A39"/>
    <w:rsid w:val="19AE679E"/>
    <w:rsid w:val="1B040B62"/>
    <w:rsid w:val="1B7B258D"/>
    <w:rsid w:val="1C503D2C"/>
    <w:rsid w:val="1D5C6FE6"/>
    <w:rsid w:val="22C52376"/>
    <w:rsid w:val="233D7329"/>
    <w:rsid w:val="23591F63"/>
    <w:rsid w:val="265550AC"/>
    <w:rsid w:val="27177BB7"/>
    <w:rsid w:val="27D31648"/>
    <w:rsid w:val="295A0EA6"/>
    <w:rsid w:val="297656A6"/>
    <w:rsid w:val="29C33C02"/>
    <w:rsid w:val="2A3A3EC1"/>
    <w:rsid w:val="2C6314AC"/>
    <w:rsid w:val="2C8144CD"/>
    <w:rsid w:val="2DB43D9E"/>
    <w:rsid w:val="2DF1657E"/>
    <w:rsid w:val="2EB43EF7"/>
    <w:rsid w:val="30E36CD9"/>
    <w:rsid w:val="33964A07"/>
    <w:rsid w:val="347F0C01"/>
    <w:rsid w:val="35947A03"/>
    <w:rsid w:val="36861C2F"/>
    <w:rsid w:val="36E05C97"/>
    <w:rsid w:val="3ABC3105"/>
    <w:rsid w:val="3ADF21AF"/>
    <w:rsid w:val="3B911005"/>
    <w:rsid w:val="3C3E2B88"/>
    <w:rsid w:val="3C504D4B"/>
    <w:rsid w:val="3D242292"/>
    <w:rsid w:val="400C55F1"/>
    <w:rsid w:val="42C57E29"/>
    <w:rsid w:val="42CC38B0"/>
    <w:rsid w:val="42D074F7"/>
    <w:rsid w:val="43995A8F"/>
    <w:rsid w:val="440F1DC4"/>
    <w:rsid w:val="446736B4"/>
    <w:rsid w:val="46312779"/>
    <w:rsid w:val="4634257B"/>
    <w:rsid w:val="472C5F99"/>
    <w:rsid w:val="47972F66"/>
    <w:rsid w:val="48850B8B"/>
    <w:rsid w:val="49423413"/>
    <w:rsid w:val="49424B1C"/>
    <w:rsid w:val="4A43488C"/>
    <w:rsid w:val="4C612065"/>
    <w:rsid w:val="4CC06AA5"/>
    <w:rsid w:val="4F7B4A3A"/>
    <w:rsid w:val="50AD135C"/>
    <w:rsid w:val="50EA1CDA"/>
    <w:rsid w:val="516433A3"/>
    <w:rsid w:val="52A91156"/>
    <w:rsid w:val="52F732A5"/>
    <w:rsid w:val="534F35D0"/>
    <w:rsid w:val="54A01E6D"/>
    <w:rsid w:val="551C6A7C"/>
    <w:rsid w:val="552F27DD"/>
    <w:rsid w:val="56123E84"/>
    <w:rsid w:val="566B4BC4"/>
    <w:rsid w:val="568A7BB3"/>
    <w:rsid w:val="56E5086E"/>
    <w:rsid w:val="5708684D"/>
    <w:rsid w:val="57BC43FB"/>
    <w:rsid w:val="58831853"/>
    <w:rsid w:val="593C7AB9"/>
    <w:rsid w:val="5B6D261C"/>
    <w:rsid w:val="5B7C4919"/>
    <w:rsid w:val="5BB11B25"/>
    <w:rsid w:val="5E7B2E6F"/>
    <w:rsid w:val="5F03245D"/>
    <w:rsid w:val="60F527B4"/>
    <w:rsid w:val="62853270"/>
    <w:rsid w:val="6366472B"/>
    <w:rsid w:val="6471711F"/>
    <w:rsid w:val="64866EAE"/>
    <w:rsid w:val="65793194"/>
    <w:rsid w:val="66BA2C41"/>
    <w:rsid w:val="67F977CC"/>
    <w:rsid w:val="697F13C6"/>
    <w:rsid w:val="69F42170"/>
    <w:rsid w:val="6A1C41D0"/>
    <w:rsid w:val="6AAE248D"/>
    <w:rsid w:val="6B344F15"/>
    <w:rsid w:val="6CDA5CC1"/>
    <w:rsid w:val="6F5C5F71"/>
    <w:rsid w:val="706E0778"/>
    <w:rsid w:val="708828FB"/>
    <w:rsid w:val="70D4448A"/>
    <w:rsid w:val="717A1220"/>
    <w:rsid w:val="71E10BA9"/>
    <w:rsid w:val="727C16FF"/>
    <w:rsid w:val="755B0C90"/>
    <w:rsid w:val="761F1329"/>
    <w:rsid w:val="78585B17"/>
    <w:rsid w:val="78795B26"/>
    <w:rsid w:val="78EB1C26"/>
    <w:rsid w:val="796214DF"/>
    <w:rsid w:val="7BA7005A"/>
    <w:rsid w:val="7C8479B1"/>
    <w:rsid w:val="7CEA0B1E"/>
    <w:rsid w:val="7E355215"/>
    <w:rsid w:val="7EB85D90"/>
    <w:rsid w:val="7EC821B5"/>
    <w:rsid w:val="7EEB3EAF"/>
    <w:rsid w:val="7F3D1C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ody Text Indent"/>
    <w:basedOn w:val="1"/>
    <w:link w:val="16"/>
    <w:qFormat/>
    <w:uiPriority w:val="0"/>
    <w:pPr>
      <w:ind w:left="360"/>
    </w:pPr>
    <w:rPr>
      <w:rFonts w:ascii="宋体"/>
      <w:sz w:val="20"/>
    </w:rPr>
  </w:style>
  <w:style w:type="paragraph" w:styleId="4">
    <w:name w:val="Plain Text"/>
    <w:basedOn w:val="1"/>
    <w:qFormat/>
    <w:uiPriority w:val="0"/>
    <w:rPr>
      <w:rFonts w:ascii="宋体" w:hAnsi="Courier New" w:cs="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6">
    <w:name w:val="正文文本缩进 字符"/>
    <w:basedOn w:val="9"/>
    <w:link w:val="3"/>
    <w:qFormat/>
    <w:uiPriority w:val="0"/>
    <w:rPr>
      <w:rFonts w:ascii="宋体" w:hAnsi="Times New Roman" w:eastAsia="宋体" w:cs="Times New Roman"/>
      <w:kern w:val="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721</Words>
  <Characters>4111</Characters>
  <Lines>34</Lines>
  <Paragraphs>9</Paragraphs>
  <TotalTime>9</TotalTime>
  <ScaleCrop>false</ScaleCrop>
  <LinksUpToDate>false</LinksUpToDate>
  <CharactersWithSpaces>4823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2020-10-03T03:40:00Z</dcterms:created>
  <dc:creator>微软用户</dc:creator>
  <cp:lastModifiedBy>郭力</cp:lastModifiedBy>
  <dcterms:modified xsi:type="dcterms:W3CDTF">2020-12-19T06:12:05Z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