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13E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350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3EA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D16F7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贵州芭沙健康产业有限公司</w:t>
            </w:r>
          </w:p>
        </w:tc>
        <w:tc>
          <w:tcPr>
            <w:tcW w:w="1134" w:type="dxa"/>
            <w:vAlign w:val="center"/>
          </w:tcPr>
          <w:p w14:paraId="5065F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4584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10999-2025-Q</w:t>
            </w:r>
          </w:p>
        </w:tc>
      </w:tr>
      <w:tr w14:paraId="3829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EE2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8BE9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</w:tc>
      </w:tr>
      <w:tr w14:paraId="23C1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3E6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68A60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323A2CDA"/>
        </w:tc>
      </w:tr>
      <w:tr w14:paraId="2340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218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A89C7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邹少豪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B0A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560B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15279503588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999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4D7FB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998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991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0405A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122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39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845F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6D62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ED1F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C6B5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34597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35464715@qq.com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814E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75050E">
            <w:pPr>
              <w:rPr>
                <w:sz w:val="21"/>
                <w:szCs w:val="21"/>
              </w:rPr>
            </w:pPr>
          </w:p>
        </w:tc>
      </w:tr>
      <w:tr w14:paraId="2BFFB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1CB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C23B0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08:30至2025年08月25日 12:00</w:t>
            </w:r>
          </w:p>
        </w:tc>
        <w:tc>
          <w:tcPr>
            <w:tcW w:w="1457" w:type="dxa"/>
            <w:gridSpan w:val="5"/>
            <w:vAlign w:val="center"/>
          </w:tcPr>
          <w:p w14:paraId="73CC5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B7CC7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86D6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F72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E2B6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1439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416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F564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8C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D7F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3CD0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C738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ABB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02EE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4EA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6CC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60898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157A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360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2789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5F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D128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E828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961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398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F759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0DA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0CE2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5727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0265E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E1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CE0D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332F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Q:资质许可范围内一类医疗器械、二类医疗器械、化妆品、保健用品、日用品、消毒产品的生产及销售</w:t>
            </w:r>
          </w:p>
          <w:p w14:paraId="76A022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B3F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DA9E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1531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12.04.01,12.04.02,13.02.00,23.06.00,29.08.05,29.08.06,29.11.05,29.12.00</w:t>
            </w:r>
          </w:p>
        </w:tc>
        <w:tc>
          <w:tcPr>
            <w:tcW w:w="1275" w:type="dxa"/>
            <w:gridSpan w:val="3"/>
            <w:vAlign w:val="center"/>
          </w:tcPr>
          <w:p w14:paraId="45DAC3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F254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AC1D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742C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F2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C9FF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F385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9A78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930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03B7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B16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806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89F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C5F59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FFB9A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8E565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54AAE3D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C6FB3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54CC69B7">
            <w:pPr>
              <w:jc w:val="center"/>
              <w:rPr>
                <w:sz w:val="21"/>
                <w:szCs w:val="21"/>
              </w:rPr>
            </w:pPr>
            <w:r>
              <w:t>13.02.00,23.06.00,29.08.05,29.08.06,29.11.05,29.12.00</w:t>
            </w:r>
          </w:p>
        </w:tc>
        <w:tc>
          <w:tcPr>
            <w:tcW w:w="1560" w:type="dxa"/>
            <w:gridSpan w:val="2"/>
            <w:vAlign w:val="center"/>
          </w:tcPr>
          <w:p w14:paraId="6CAD9905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207E1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508A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0754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FF310F">
            <w:pPr>
              <w:jc w:val="center"/>
            </w:pPr>
            <w:r>
              <w:t>石慧</w:t>
            </w:r>
          </w:p>
        </w:tc>
        <w:tc>
          <w:tcPr>
            <w:tcW w:w="850" w:type="dxa"/>
            <w:vAlign w:val="center"/>
          </w:tcPr>
          <w:p w14:paraId="5670433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DA4BB3">
            <w:pPr>
              <w:jc w:val="both"/>
            </w:pPr>
            <w:r>
              <w:t>522633199405185029</w:t>
            </w:r>
          </w:p>
        </w:tc>
        <w:tc>
          <w:tcPr>
            <w:tcW w:w="3684" w:type="dxa"/>
            <w:gridSpan w:val="9"/>
            <w:vAlign w:val="center"/>
          </w:tcPr>
          <w:p w14:paraId="59A436FB">
            <w:pPr>
              <w:jc w:val="center"/>
            </w:pPr>
            <w:r>
              <w:t>12.04.01,12.04.02</w:t>
            </w:r>
          </w:p>
        </w:tc>
        <w:tc>
          <w:tcPr>
            <w:tcW w:w="1560" w:type="dxa"/>
            <w:gridSpan w:val="2"/>
            <w:vAlign w:val="center"/>
          </w:tcPr>
          <w:p w14:paraId="30220A13">
            <w:pPr>
              <w:jc w:val="center"/>
            </w:pPr>
            <w:r>
              <w:t>15185570920</w:t>
            </w:r>
          </w:p>
        </w:tc>
      </w:tr>
      <w:tr w14:paraId="430C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4982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8AFE41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石慧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12.04.01,12.04.02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工作单位：贵州盛世泰合医药科技有限公司</w:t>
            </w:r>
            <w:bookmarkStart w:id="12" w:name="_GoBack"/>
            <w:bookmarkEnd w:id="12"/>
          </w:p>
        </w:tc>
      </w:tr>
      <w:tr w14:paraId="5BED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CD3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DA86B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1380DCA">
            <w:pPr>
              <w:widowControl/>
              <w:jc w:val="left"/>
              <w:rPr>
                <w:sz w:val="21"/>
                <w:szCs w:val="21"/>
              </w:rPr>
            </w:pPr>
          </w:p>
          <w:p w14:paraId="74BEBC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5C59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7D25D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DF8E51">
            <w:pPr>
              <w:rPr>
                <w:sz w:val="21"/>
                <w:szCs w:val="21"/>
              </w:rPr>
            </w:pPr>
          </w:p>
          <w:p w14:paraId="3D663FF7">
            <w:pPr>
              <w:rPr>
                <w:sz w:val="21"/>
                <w:szCs w:val="21"/>
              </w:rPr>
            </w:pPr>
          </w:p>
          <w:p w14:paraId="34EC62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BF9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0F5E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0DE3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5C7B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CE54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6DD8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ECCC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5487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9118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BCDE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C542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7B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E8FC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3519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EFE26B">
      <w:pPr>
        <w:pStyle w:val="2"/>
      </w:pPr>
    </w:p>
    <w:p w14:paraId="6907FBB8">
      <w:pPr>
        <w:pStyle w:val="2"/>
      </w:pPr>
    </w:p>
    <w:p w14:paraId="78ADA1B2">
      <w:pPr>
        <w:pStyle w:val="2"/>
      </w:pPr>
    </w:p>
    <w:p w14:paraId="3F773DC1">
      <w:pPr>
        <w:pStyle w:val="2"/>
      </w:pPr>
    </w:p>
    <w:p w14:paraId="49549372">
      <w:pPr>
        <w:pStyle w:val="2"/>
      </w:pPr>
    </w:p>
    <w:p w14:paraId="48D509B6">
      <w:pPr>
        <w:pStyle w:val="2"/>
      </w:pPr>
    </w:p>
    <w:p w14:paraId="2F5EAFD6">
      <w:pPr>
        <w:pStyle w:val="2"/>
      </w:pPr>
    </w:p>
    <w:p w14:paraId="2190EE17">
      <w:pPr>
        <w:pStyle w:val="2"/>
      </w:pPr>
    </w:p>
    <w:p w14:paraId="46A9748F">
      <w:pPr>
        <w:pStyle w:val="2"/>
      </w:pPr>
    </w:p>
    <w:p w14:paraId="0888D817">
      <w:pPr>
        <w:pStyle w:val="2"/>
      </w:pPr>
    </w:p>
    <w:p w14:paraId="71354615">
      <w:pPr>
        <w:pStyle w:val="2"/>
      </w:pPr>
    </w:p>
    <w:p w14:paraId="2D8FB145">
      <w:pPr>
        <w:pStyle w:val="2"/>
      </w:pPr>
    </w:p>
    <w:p w14:paraId="369E1B29">
      <w:pPr>
        <w:pStyle w:val="2"/>
      </w:pPr>
    </w:p>
    <w:p w14:paraId="7E7219FD">
      <w:pPr>
        <w:pStyle w:val="2"/>
      </w:pPr>
    </w:p>
    <w:p w14:paraId="457BC56B">
      <w:pPr>
        <w:pStyle w:val="2"/>
      </w:pPr>
    </w:p>
    <w:p w14:paraId="680367E3">
      <w:pPr>
        <w:pStyle w:val="2"/>
      </w:pPr>
    </w:p>
    <w:p w14:paraId="3B74E7E0">
      <w:pPr>
        <w:pStyle w:val="2"/>
      </w:pPr>
    </w:p>
    <w:p w14:paraId="42B67A89">
      <w:pPr>
        <w:pStyle w:val="2"/>
      </w:pPr>
    </w:p>
    <w:p w14:paraId="74778F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7263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2CF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27E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0135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FC5E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1C14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89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83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DF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95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F4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B0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51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47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47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81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2E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FF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D9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66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9C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4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42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FF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3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C2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C8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B9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D6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E7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2B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C4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D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79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08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69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BB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5D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D7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8D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77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9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47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A4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60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11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33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64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B8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61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B9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4C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1E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E8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8D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BB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0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9B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72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F5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3C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1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43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EC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AF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FC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D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93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8E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AC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7D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50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86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D7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62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B8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9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CE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BD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09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29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93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06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48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0C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21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1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12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75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2D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FE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7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3E1B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261A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59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20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44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5CC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FAB2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F0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0744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9DC2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233B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A302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C490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8E5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88A6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547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25E72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4866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307C47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1529</Characters>
  <Lines>9</Lines>
  <Paragraphs>2</Paragraphs>
  <TotalTime>0</TotalTime>
  <ScaleCrop>false</ScaleCrop>
  <LinksUpToDate>false</LinksUpToDate>
  <CharactersWithSpaces>1571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2025-08-20T02:33:43Z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