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kern w:val="0"/>
          <w:sz w:val="18"/>
          <w:szCs w:val="18"/>
        </w:rPr>
      </w:pPr>
      <w:r>
        <w:rPr>
          <w:rFonts w:hint="eastAsia" w:ascii="黑体" w:eastAsia="黑体" w:cs="宋体"/>
          <w:kern w:val="0"/>
          <w:sz w:val="30"/>
          <w:szCs w:val="30"/>
        </w:rPr>
        <w:t>活塞式水表检定装置 DN20 Q3流量点检测过程不确定度评定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1.检测条件及要求：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检测仪器: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  <w:szCs w:val="24"/>
        </w:rPr>
        <w:t>活塞式水表检定装置； 最大允许误差</w:t>
      </w:r>
      <w:r>
        <w:rPr>
          <w:rFonts w:hint="default"/>
          <w:sz w:val="24"/>
          <w:szCs w:val="24"/>
        </w:rPr>
        <w:t>±</w:t>
      </w:r>
      <w:r>
        <w:rPr>
          <w:rFonts w:hint="eastAsia"/>
          <w:sz w:val="24"/>
          <w:szCs w:val="24"/>
          <w:lang w:val="en-US" w:eastAsia="zh-CN"/>
        </w:rPr>
        <w:t>0.2</w:t>
      </w:r>
      <w:r>
        <w:rPr>
          <w:rFonts w:hint="default"/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hint="eastAsia" w:ascii="宋体" w:cs="宋体"/>
          <w:kern w:val="0"/>
          <w:sz w:val="24"/>
        </w:rPr>
        <w:t>检测环境：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温度：（</w:t>
      </w:r>
      <w:r>
        <w:rPr>
          <w:rFonts w:hint="eastAsia" w:cs="Times New Roman"/>
          <w:lang w:val="en-US" w:eastAsia="zh-CN"/>
        </w:rPr>
        <w:t>10-30</w:t>
      </w:r>
      <w:r>
        <w:rPr>
          <w:rFonts w:hint="eastAsia" w:ascii="Times New Roman" w:hAnsi="Times New Roman" w:cs="Times New Roman"/>
        </w:rPr>
        <w:t>）℃      湿度：≤93﹪RH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eastAsia="宋体" w:cs="宋体"/>
          <w:kern w:val="0"/>
          <w:sz w:val="24"/>
          <w:lang w:val="en-US" w:eastAsia="zh-CN"/>
        </w:rPr>
      </w:pP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hint="eastAsia" w:ascii="宋体" w:cs="宋体"/>
          <w:kern w:val="0"/>
          <w:sz w:val="24"/>
          <w:lang w:val="en-US" w:eastAsia="zh-CN"/>
        </w:rPr>
        <w:t>3</w:t>
      </w:r>
      <w:r>
        <w:rPr>
          <w:rFonts w:hint="eastAsia" w:ascii="宋体" w:cs="宋体"/>
          <w:kern w:val="0"/>
          <w:sz w:val="24"/>
        </w:rPr>
        <w:t>试样的检测</w:t>
      </w:r>
      <w:r>
        <w:rPr>
          <w:rFonts w:hint="eastAsia" w:ascii="宋体" w:cs="宋体"/>
          <w:kern w:val="0"/>
          <w:sz w:val="24"/>
          <w:lang w:val="en-US" w:eastAsia="zh-CN"/>
        </w:rPr>
        <w:t>方法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根据要校准的被检表的口径选择相应的</w:t>
      </w:r>
      <w:r>
        <w:rPr>
          <w:rFonts w:hint="eastAsia"/>
          <w:sz w:val="24"/>
          <w:lang w:val="en-US" w:eastAsia="zh-CN"/>
        </w:rPr>
        <w:t>管径</w:t>
      </w:r>
      <w:r>
        <w:rPr>
          <w:rFonts w:hint="eastAsia"/>
          <w:sz w:val="24"/>
        </w:rPr>
        <w:t>，调整好被检表位置后，使用气动夹表器夹紧；</w:t>
      </w:r>
      <w:r>
        <w:rPr>
          <w:rFonts w:hint="eastAsia"/>
          <w:sz w:val="24"/>
          <w:lang w:val="en-US" w:eastAsia="zh-CN"/>
        </w:rPr>
        <w:t>按下启动</w:t>
      </w:r>
      <w:r>
        <w:rPr>
          <w:rFonts w:hint="eastAsia"/>
          <w:sz w:val="24"/>
        </w:rPr>
        <w:t>被检表数据区实时显示3台被校表相关的瞬时流量数据</w:t>
      </w:r>
      <w:r>
        <w:rPr>
          <w:rFonts w:hint="eastAsia"/>
          <w:sz w:val="24"/>
          <w:lang w:val="en-US" w:eastAsia="zh-CN"/>
        </w:rPr>
        <w:t>.获得数据后和标准器的数据做比对得到的结果相差不能超过</w:t>
      </w:r>
      <w:r>
        <w:rPr>
          <w:rFonts w:hint="eastAsia" w:ascii="宋体" w:hAnsi="宋体" w:eastAsia="宋体" w:cs="宋体"/>
          <w:sz w:val="24"/>
          <w:lang w:val="en-US" w:eastAsia="zh-CN"/>
        </w:rPr>
        <w:t>±</w:t>
      </w:r>
      <w:r>
        <w:rPr>
          <w:rFonts w:hint="eastAsia"/>
          <w:sz w:val="24"/>
          <w:lang w:val="en-US" w:eastAsia="zh-CN"/>
        </w:rPr>
        <w:t>2%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</w:t>
      </w:r>
      <w:r>
        <w:rPr>
          <w:rFonts w:hint="eastAsia" w:ascii="宋体" w:hAnsi="宋体" w:cs="宋体"/>
          <w:kern w:val="0"/>
          <w:sz w:val="24"/>
          <w:lang w:val="en-US" w:eastAsia="zh-CN"/>
        </w:rPr>
        <w:t>样品的流量数据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/>
          <w:sz w:val="24"/>
          <w:szCs w:val="24"/>
        </w:rPr>
        <w:t>活塞式水表检定装置</w:t>
      </w:r>
      <w:r>
        <w:rPr>
          <w:rFonts w:hint="eastAsia" w:ascii="宋体" w:hAnsi="宋体" w:cs="宋体"/>
          <w:kern w:val="0"/>
          <w:sz w:val="24"/>
        </w:rPr>
        <w:t>显示的数据。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3.不确定度来源及评定过程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不确定度的来源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基于分析方法、检测设备工作原理和以往的工作经验，</w:t>
      </w:r>
      <w:r>
        <w:rPr>
          <w:rFonts w:hint="eastAsia"/>
          <w:sz w:val="24"/>
          <w:szCs w:val="24"/>
        </w:rPr>
        <w:t>活塞式水表检定装置</w:t>
      </w:r>
      <w:r>
        <w:rPr>
          <w:rFonts w:hint="eastAsia" w:ascii="宋体" w:cs="宋体"/>
          <w:kern w:val="0"/>
          <w:sz w:val="24"/>
        </w:rPr>
        <w:t>的不确定度来源主要包括：</w:t>
      </w:r>
      <w:r>
        <w:rPr>
          <w:rFonts w:ascii="宋体" w:cs="宋体"/>
          <w:kern w:val="0"/>
          <w:sz w:val="24"/>
        </w:rPr>
        <w:t>(1)</w:t>
      </w:r>
      <w:r>
        <w:rPr>
          <w:rFonts w:hint="eastAsia" w:ascii="宋体" w:cs="宋体"/>
          <w:kern w:val="0"/>
          <w:sz w:val="24"/>
        </w:rPr>
        <w:t>测试人员对试样的操作点不同引起测试结果偏差；</w:t>
      </w:r>
      <w:r>
        <w:rPr>
          <w:rFonts w:ascii="宋体" w:cs="宋体"/>
          <w:kern w:val="0"/>
          <w:sz w:val="24"/>
        </w:rPr>
        <w:t>(2)</w:t>
      </w:r>
      <w:r>
        <w:rPr>
          <w:rFonts w:hint="eastAsia"/>
          <w:sz w:val="24"/>
          <w:szCs w:val="24"/>
        </w:rPr>
        <w:t>活塞式水表检定装置</w:t>
      </w:r>
      <w:r>
        <w:rPr>
          <w:rFonts w:hint="eastAsia" w:ascii="宋体" w:cs="宋体"/>
          <w:kern w:val="0"/>
          <w:sz w:val="24"/>
        </w:rPr>
        <w:t>的局限性，如稳定性、标准试样的不确定度等；</w:t>
      </w:r>
      <w:r>
        <w:rPr>
          <w:rFonts w:ascii="宋体" w:cs="宋体"/>
          <w:kern w:val="0"/>
          <w:sz w:val="24"/>
        </w:rPr>
        <w:t>(3)</w:t>
      </w:r>
      <w:r>
        <w:rPr>
          <w:rFonts w:hint="eastAsia" w:ascii="宋体" w:cs="宋体"/>
          <w:kern w:val="0"/>
          <w:sz w:val="24"/>
        </w:rPr>
        <w:t>分析方法本身的不确定度；</w:t>
      </w:r>
      <w:r>
        <w:rPr>
          <w:rFonts w:ascii="宋体" w:cs="宋体"/>
          <w:kern w:val="0"/>
          <w:sz w:val="24"/>
        </w:rPr>
        <w:t>(</w:t>
      </w:r>
      <w:r>
        <w:rPr>
          <w:rFonts w:hint="eastAsia" w:ascii="宋体" w:cs="宋体"/>
          <w:kern w:val="0"/>
          <w:sz w:val="24"/>
          <w:lang w:val="en-US" w:eastAsia="zh-CN"/>
        </w:rPr>
        <w:t>4</w:t>
      </w:r>
      <w:r>
        <w:rPr>
          <w:rFonts w:ascii="宋体" w:cs="宋体"/>
          <w:kern w:val="0"/>
          <w:sz w:val="24"/>
        </w:rPr>
        <w:t>)</w:t>
      </w:r>
      <w:r>
        <w:rPr>
          <w:rFonts w:hint="eastAsia" w:ascii="宋体" w:cs="宋体"/>
          <w:kern w:val="0"/>
          <w:sz w:val="24"/>
        </w:rPr>
        <w:t>环境的温度、湿度的变化影响；</w:t>
      </w:r>
      <w:r>
        <w:rPr>
          <w:rFonts w:ascii="宋体" w:cs="宋体"/>
          <w:kern w:val="0"/>
          <w:sz w:val="24"/>
        </w:rPr>
        <w:t>(</w:t>
      </w:r>
      <w:r>
        <w:rPr>
          <w:rFonts w:hint="eastAsia" w:ascii="宋体" w:cs="宋体"/>
          <w:kern w:val="0"/>
          <w:sz w:val="24"/>
          <w:lang w:val="en-US" w:eastAsia="zh-CN"/>
        </w:rPr>
        <w:t>5</w:t>
      </w:r>
      <w:r>
        <w:rPr>
          <w:rFonts w:ascii="宋体" w:cs="宋体"/>
          <w:kern w:val="0"/>
          <w:sz w:val="24"/>
        </w:rPr>
        <w:t>)</w:t>
      </w:r>
      <w:r>
        <w:rPr>
          <w:rFonts w:hint="eastAsia" w:ascii="宋体" w:cs="宋体"/>
          <w:kern w:val="0"/>
          <w:sz w:val="24"/>
        </w:rPr>
        <w:t>仪器测量方法、测量过程及测量结果修约。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hint="eastAsia" w:ascii="宋体" w:cs="宋体"/>
          <w:kern w:val="0"/>
          <w:sz w:val="24"/>
        </w:rPr>
        <w:t>不确定度的评定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2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标准试样不确定度的评定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cs="宋体"/>
          <w:kern w:val="0"/>
          <w:sz w:val="24"/>
        </w:rPr>
        <w:t>以活塞式水表检定装置 DN20 Q3流量点检测过程为例，进行不确定度的评定。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按下进行</w:t>
      </w:r>
      <w:r>
        <w:rPr>
          <w:rFonts w:hint="eastAsia" w:ascii="宋体" w:cs="宋体"/>
          <w:kern w:val="0"/>
          <w:sz w:val="24"/>
          <w:lang w:val="en-US" w:eastAsia="zh-CN"/>
        </w:rPr>
        <w:t>10</w:t>
      </w:r>
      <w:r>
        <w:rPr>
          <w:rFonts w:hint="eastAsia" w:ascii="宋体" w:cs="宋体"/>
          <w:kern w:val="0"/>
          <w:sz w:val="24"/>
        </w:rPr>
        <w:t>次平行测试，其数据结果见下：</w:t>
      </w:r>
    </w:p>
    <w:tbl>
      <w:tblPr>
        <w:tblStyle w:val="5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46"/>
        <w:gridCol w:w="846"/>
        <w:gridCol w:w="846"/>
        <w:gridCol w:w="847"/>
        <w:gridCol w:w="841"/>
        <w:gridCol w:w="841"/>
        <w:gridCol w:w="841"/>
        <w:gridCol w:w="841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eastAsia="宋体"/>
          <w:sz w:val="24"/>
          <w:lang w:val="en-US" w:eastAsia="zh-CN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采用不确定度评定，平均值为：</w:t>
      </w:r>
      <w:r>
        <w:rPr>
          <w:rFonts w:hint="eastAsia"/>
          <w:sz w:val="24"/>
          <w:lang w:val="en-US" w:eastAsia="zh-CN"/>
        </w:rPr>
        <w:t>0.415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8pt;width:70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= </w:t>
      </w:r>
      <w:r>
        <w:rPr>
          <w:rFonts w:hint="eastAsia" w:ascii="宋体" w:hAnsi="宋体"/>
          <w:sz w:val="24"/>
          <w:lang w:val="en-US" w:eastAsia="zh-CN"/>
        </w:rPr>
        <w:t>0.0217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次测量结果平均值标准不确定度为：</w:t>
      </w:r>
    </w:p>
    <w:p>
      <w:pPr>
        <w:spacing w:line="360" w:lineRule="auto"/>
        <w:ind w:firstLine="900" w:firstLineChars="500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i/>
          <w:sz w:val="18"/>
          <w:szCs w:val="18"/>
        </w:rPr>
        <w:t>u</w:t>
      </w:r>
      <w:r>
        <w:rPr>
          <w:rFonts w:hint="eastAsia" w:ascii="宋体" w:hAnsi="宋体"/>
          <w:i/>
          <w:sz w:val="18"/>
          <w:szCs w:val="18"/>
          <w:vertAlign w:val="subscript"/>
        </w:rPr>
        <w:t>1</w:t>
      </w:r>
      <w:r>
        <w:rPr>
          <w:rFonts w:hint="eastAsia" w:ascii="宋体" w:hAnsi="宋体"/>
          <w:sz w:val="18"/>
          <w:szCs w:val="18"/>
        </w:rPr>
        <w:t xml:space="preserve">= </w:t>
      </w:r>
      <w:r>
        <w:rPr>
          <w:rFonts w:ascii="宋体" w:hAnsi="宋体"/>
          <w:position w:val="-28"/>
          <w:sz w:val="18"/>
          <w:szCs w:val="18"/>
        </w:rPr>
        <w:object>
          <v:shape id="_x0000_i1026" o:spt="75" type="#_x0000_t75" style="height:33.3pt;width:20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=</w:t>
      </w:r>
      <w:r>
        <w:rPr>
          <w:rFonts w:hint="eastAsia" w:ascii="宋体" w:hAnsi="宋体"/>
          <w:sz w:val="18"/>
          <w:szCs w:val="18"/>
          <w:lang w:val="en-US" w:eastAsia="zh-CN"/>
        </w:rPr>
        <w:t>0.0069%</w:t>
      </w:r>
    </w:p>
    <w:p>
      <w:pPr>
        <w:adjustRightInd w:val="0"/>
        <w:snapToGrid w:val="0"/>
        <w:rPr>
          <w:rFonts w:hint="eastAsia" w:ascii="宋体" w:hAnsi="宋体" w:eastAsia="宋体" w:cs="宋体"/>
          <w:position w:val="-30"/>
          <w:sz w:val="24"/>
          <w:szCs w:val="24"/>
        </w:rPr>
      </w:pP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t>3.2</w:t>
      </w:r>
      <w:r>
        <w:rPr>
          <w:rFonts w:hint="eastAsia" w:ascii="宋体" w:hAnsi="宋体" w:cs="宋体"/>
          <w:position w:val="-30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position w:val="-30"/>
          <w:sz w:val="24"/>
          <w:szCs w:val="24"/>
        </w:rPr>
        <w:t>标准装置分辨率引入的不确定度</w:t>
      </w:r>
      <w:r>
        <w:rPr>
          <w:rFonts w:hint="eastAsia" w:ascii="宋体" w:hAnsi="宋体" w:eastAsia="宋体" w:cs="宋体"/>
          <w:position w:val="-30"/>
          <w:sz w:val="24"/>
          <w:szCs w:val="24"/>
        </w:rPr>
        <w:object>
          <v:shape id="_x0000_i1027" o:spt="75" type="#_x0000_t75" style="height:17.65pt;width:30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标准装置分辨率为0.0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，估计均匀分布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object>
          <v:shape id="_x0000_i1028" o:spt="75" type="#_x0000_t75" style="height:33pt;width:8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0.00059%</w:t>
      </w:r>
    </w:p>
    <w:p>
      <w:pPr>
        <w:adjustRightInd w:val="0"/>
        <w:snapToGrid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标准装置误差引入的不确定度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29" o:spt="75" type="#_x0000_t75" style="height:19pt;width:30.0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adjustRightInd w:val="0"/>
        <w:snapToGrid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标准装置最大允许误差为±0.2%，估计均匀分布</w:t>
      </w:r>
    </w:p>
    <w:p>
      <w:pPr>
        <w:adjustRightInd w:val="0"/>
        <w:snapToGrid w:val="0"/>
        <w:ind w:firstLine="1200" w:firstLineChars="500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eastAsia="zh-CN"/>
        </w:rPr>
        <w:object>
          <v:shape id="_x0000_i1030" o:spt="75" type="#_x0000_t75" style="height:33pt;width:7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0.12%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kern w:val="0"/>
          <w:sz w:val="24"/>
          <w:szCs w:val="24"/>
        </w:rPr>
        <w:t>不确定度的计算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相对合成不确定度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因为在测试过程中产生不确定度的各个分量互不相关，所以此方法的相对合成不确定度为：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position w:val="-1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1" o:spt="75" type="#_x0000_t75" style="height:23pt;width:10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0.12%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扩展不确定度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由于实测中采用多次测量取平均值的方法，其测量不确定度为正态分布，包含因子取</w:t>
      </w:r>
      <w:r>
        <w:rPr>
          <w:rFonts w:hint="eastAsia" w:ascii="宋体" w:hAnsi="宋体" w:eastAsia="宋体" w:cs="宋体"/>
          <w:i/>
          <w:kern w:val="0"/>
          <w:sz w:val="24"/>
          <w:szCs w:val="24"/>
        </w:rPr>
        <w:t xml:space="preserve"> k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=2，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因此相对扩展不确定度: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U=2×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0.12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=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0.24%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测量不确定度报告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测量结果的扩展不确定度为: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U=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0.24%</w:t>
      </w:r>
      <w:r>
        <w:rPr>
          <w:rFonts w:hint="eastAsia" w:ascii="宋体" w:hAnsi="宋体" w:eastAsia="宋体" w:cs="宋体"/>
          <w:kern w:val="0"/>
          <w:sz w:val="24"/>
          <w:szCs w:val="24"/>
        </w:rPr>
        <w:t>， k=2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评定结论: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国标规定最大允许误差：</w:t>
      </w:r>
      <w:r>
        <w:rPr>
          <w:rFonts w:hint="eastAsia" w:ascii="宋体" w:hAnsi="宋体" w:eastAsia="宋体" w:cs="宋体"/>
          <w:kern w:val="0"/>
          <w:sz w:val="24"/>
          <w:szCs w:val="24"/>
        </w:rPr>
        <w:t>±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。而测量不确定度评定得到的扩展不确定度为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0.24%</w:t>
      </w:r>
      <w:r>
        <w:rPr>
          <w:rFonts w:hint="eastAsia" w:ascii="宋体" w:hAnsi="宋体" w:eastAsia="宋体" w:cs="宋体"/>
          <w:kern w:val="0"/>
          <w:sz w:val="24"/>
          <w:szCs w:val="24"/>
        </w:rPr>
        <w:t>其中 k=2, 在允许偏差范围内。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宋体" w:cs="宋体"/>
          <w:kern w:val="0"/>
          <w:sz w:val="24"/>
          <w:lang w:val="en-US" w:eastAsia="zh-CN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>
      <w:pPr>
        <w:ind w:firstLine="3150" w:firstLineChars="15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评定人： 江航成       日期：2020 12 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72F"/>
    <w:rsid w:val="000B273C"/>
    <w:rsid w:val="00117051"/>
    <w:rsid w:val="001274AD"/>
    <w:rsid w:val="00165569"/>
    <w:rsid w:val="001800A7"/>
    <w:rsid w:val="001E5950"/>
    <w:rsid w:val="00211725"/>
    <w:rsid w:val="00285970"/>
    <w:rsid w:val="00295B1C"/>
    <w:rsid w:val="002F0796"/>
    <w:rsid w:val="002F4881"/>
    <w:rsid w:val="003C5DE0"/>
    <w:rsid w:val="0047133C"/>
    <w:rsid w:val="00486C21"/>
    <w:rsid w:val="0049617F"/>
    <w:rsid w:val="00537A5C"/>
    <w:rsid w:val="0054690D"/>
    <w:rsid w:val="00550ED4"/>
    <w:rsid w:val="005A58C3"/>
    <w:rsid w:val="005A5CDF"/>
    <w:rsid w:val="006432D8"/>
    <w:rsid w:val="00672AC1"/>
    <w:rsid w:val="00683D66"/>
    <w:rsid w:val="006D7477"/>
    <w:rsid w:val="006E2224"/>
    <w:rsid w:val="007B2FC9"/>
    <w:rsid w:val="007D1FD0"/>
    <w:rsid w:val="008E164E"/>
    <w:rsid w:val="009050DC"/>
    <w:rsid w:val="00924D9D"/>
    <w:rsid w:val="009715FF"/>
    <w:rsid w:val="00A95229"/>
    <w:rsid w:val="00AE6DB7"/>
    <w:rsid w:val="00B003F0"/>
    <w:rsid w:val="00B3167E"/>
    <w:rsid w:val="00B35D8E"/>
    <w:rsid w:val="00B4170A"/>
    <w:rsid w:val="00B608BC"/>
    <w:rsid w:val="00B63D22"/>
    <w:rsid w:val="00B933B6"/>
    <w:rsid w:val="00BF35FA"/>
    <w:rsid w:val="00C17678"/>
    <w:rsid w:val="00CA402F"/>
    <w:rsid w:val="00CB0284"/>
    <w:rsid w:val="00CB539E"/>
    <w:rsid w:val="00CE2FE8"/>
    <w:rsid w:val="00D11C7D"/>
    <w:rsid w:val="00F16AB9"/>
    <w:rsid w:val="00F62AAC"/>
    <w:rsid w:val="00FD53F5"/>
    <w:rsid w:val="01BD2412"/>
    <w:rsid w:val="02391524"/>
    <w:rsid w:val="02CD0E18"/>
    <w:rsid w:val="03902F69"/>
    <w:rsid w:val="04653323"/>
    <w:rsid w:val="049D4BE0"/>
    <w:rsid w:val="04A82710"/>
    <w:rsid w:val="09A417D7"/>
    <w:rsid w:val="0D4D0C00"/>
    <w:rsid w:val="0EEE2C9C"/>
    <w:rsid w:val="0F494140"/>
    <w:rsid w:val="0FA759E0"/>
    <w:rsid w:val="113A2B56"/>
    <w:rsid w:val="13C50F1D"/>
    <w:rsid w:val="16C62550"/>
    <w:rsid w:val="22B75A73"/>
    <w:rsid w:val="23755BE5"/>
    <w:rsid w:val="25322724"/>
    <w:rsid w:val="29276D38"/>
    <w:rsid w:val="2A455738"/>
    <w:rsid w:val="2BA84A73"/>
    <w:rsid w:val="320E60F8"/>
    <w:rsid w:val="339E2BA2"/>
    <w:rsid w:val="33C9420B"/>
    <w:rsid w:val="35851ECD"/>
    <w:rsid w:val="39CB3765"/>
    <w:rsid w:val="420A125F"/>
    <w:rsid w:val="4CCB4423"/>
    <w:rsid w:val="4F3D6E0B"/>
    <w:rsid w:val="50055D90"/>
    <w:rsid w:val="514613E5"/>
    <w:rsid w:val="521A34E3"/>
    <w:rsid w:val="53E84955"/>
    <w:rsid w:val="585149A8"/>
    <w:rsid w:val="5C1B4DE2"/>
    <w:rsid w:val="5C5939CF"/>
    <w:rsid w:val="61D91A7A"/>
    <w:rsid w:val="62627A0C"/>
    <w:rsid w:val="64F53F02"/>
    <w:rsid w:val="678077A1"/>
    <w:rsid w:val="6DB608C7"/>
    <w:rsid w:val="6DD07B57"/>
    <w:rsid w:val="71E42294"/>
    <w:rsid w:val="76F17453"/>
    <w:rsid w:val="776D2B79"/>
    <w:rsid w:val="784B139C"/>
    <w:rsid w:val="79AD6BFC"/>
    <w:rsid w:val="7BDD2FEF"/>
    <w:rsid w:val="7DD21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245</Words>
  <Characters>1399</Characters>
  <Lines>11</Lines>
  <Paragraphs>3</Paragraphs>
  <TotalTime>18</TotalTime>
  <ScaleCrop>false</ScaleCrop>
  <LinksUpToDate>false</LinksUpToDate>
  <CharactersWithSpaces>1641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2016-02-15T00:48:00Z</dcterms:created>
  <dc:creator>user</dc:creator>
  <cp:lastModifiedBy> </cp:lastModifiedBy>
  <cp:lastPrinted>2019-12-22T05:35:00Z</cp:lastPrinted>
  <dcterms:modified xsi:type="dcterms:W3CDTF">2020-12-21T02:55:49Z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