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asciiTheme="minorEastAsia" w:hAnsiTheme="minorEastAsia" w:eastAsiaTheme="minorEastAsia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-845185</wp:posOffset>
            </wp:positionV>
            <wp:extent cx="7383780" cy="10535920"/>
            <wp:effectExtent l="0" t="0" r="7620" b="5080"/>
            <wp:wrapNone/>
            <wp:docPr id="3" name="图片 3" descr="9d12d8ba5fbae91e05c1bdea855e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12d8ba5fbae91e05c1bdea855e4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3780" cy="1053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540"/>
        <w:gridCol w:w="702"/>
        <w:gridCol w:w="75"/>
        <w:gridCol w:w="101"/>
        <w:gridCol w:w="589"/>
        <w:gridCol w:w="261"/>
        <w:gridCol w:w="431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陕西圣瑞家具有限责任公司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陕西省咸阳市淳化工业园创新路1号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杨如春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13379228667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711200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0400-2020-E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钢、木质家具（课桌椅、架子床、餐桌、排椅、公寓床、文件柜、办公桌椅、电脑桌、休闲桌椅、屏风工作位）的销售及相关环境管理活动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2020年12月19日 上午至2020年12月19日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1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29.10.05</w:t>
            </w:r>
          </w:p>
        </w:tc>
        <w:tc>
          <w:tcPr>
            <w:tcW w:w="21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45085</wp:posOffset>
                  </wp:positionV>
                  <wp:extent cx="305435" cy="241300"/>
                  <wp:effectExtent l="0" t="0" r="1206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15389252253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2020年12月19日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2020年12月19日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2020年12月19日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  <w:lang w:eastAsia="zh-CN"/>
              </w:rPr>
              <w:t>.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  <w:lang w:val="en-US" w:eastAsia="zh-CN"/>
              </w:rPr>
              <w:t>.</w:t>
            </w:r>
            <w:r>
              <w:rPr>
                <w:rFonts w:hint="eastAsia"/>
                <w:b/>
                <w:sz w:val="20"/>
              </w:rPr>
              <w:t>19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line="360" w:lineRule="auto"/>
              <w:ind w:firstLine="2891" w:firstLineChars="1200"/>
              <w:jc w:val="both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EMS:4.1、4.2、4.3 、4.4、5.1、5.2、5.3、6.1、6.2、7.1、7.4、9.3、10.1、10.3，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验证企业相关资质证明的有效性，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阶段问题验证；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:30～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EMS：5.3、6.2、6.1.2、8.1，8.2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823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5.3、6.2、6.1.2、8.1、8.2，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EMS: 5.3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、6.1.2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、6.1.3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、6.2.1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、6.2.2、7.2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、7.3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、7.5.1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、7.5.2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、7.5.3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、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8.1、8.2、9.1、9.2 、10.2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209" w:leftChars="87" w:firstLine="0" w:firstLineChars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 xml:space="preserve">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 w:firstLine="1050" w:firstLineChars="50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末次会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A52BEB"/>
    <w:rsid w:val="34F04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2021-01-11T07:59:46Z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