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成都鑫霖物业服务有限公司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20955-2025-QEO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四川省成都市金堂县赵镇街道金泉路223号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四川省成都市金堂县金泉路223号304、305、306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世宏锦舍 四川省成都市金堂县赵镇鸣凤路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13881782713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2650587051@qq.com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2025年07月02日 14:00至2025年07月02日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E:物业管理服务所涉及场所的相关环境管理活动</w:t>
            </w:r>
          </w:p>
          <w:p w14:paraId="77BA47B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Q:物业管理服务</w:t>
            </w:r>
          </w:p>
          <w:p w14:paraId="2EB077F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O:物业管理服务所涉及场所的相关职业健康安全管理活动</w:t>
            </w:r>
            <w:bookmarkStart w:id="15" w:name="_GoBack"/>
            <w:bookmarkEnd w:id="15"/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E:35.15.00,Q:35.15.00,O:35.15.00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18244225770</w:t>
            </w:r>
          </w:p>
        </w:tc>
      </w:tr>
      <w:tr w14:paraId="48473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A453219">
            <w:pPr>
              <w:jc w:val="center"/>
            </w:pPr>
          </w:p>
        </w:tc>
        <w:tc>
          <w:tcPr>
            <w:tcW w:w="885" w:type="dxa"/>
            <w:vAlign w:val="center"/>
          </w:tcPr>
          <w:p w14:paraId="170389D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93E042"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20A6D3C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9A868B7"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 w14:paraId="16A92E11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47DF8A00">
            <w:pPr>
              <w:jc w:val="center"/>
            </w:pPr>
            <w:r>
              <w:t>18244225770</w:t>
            </w:r>
          </w:p>
        </w:tc>
      </w:tr>
      <w:tr w14:paraId="33F5F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2B49B7">
            <w:pPr>
              <w:jc w:val="center"/>
            </w:pPr>
          </w:p>
        </w:tc>
        <w:tc>
          <w:tcPr>
            <w:tcW w:w="885" w:type="dxa"/>
            <w:vAlign w:val="center"/>
          </w:tcPr>
          <w:p w14:paraId="7A2294A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F2E694"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6C4510B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CD1D83C"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3D377563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1817BC4E">
            <w:pPr>
              <w:jc w:val="center"/>
            </w:pPr>
            <w:r>
              <w:t>18244225770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陈伟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2F17BE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1225</Words>
  <Characters>1532</Characters>
  <Lines>11</Lines>
  <Paragraphs>3</Paragraphs>
  <TotalTime>0</TotalTime>
  <ScaleCrop>false</ScaleCrop>
  <LinksUpToDate>false</LinksUpToDate>
  <CharactersWithSpaces>1574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2025-06-27T07:19:33Z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