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0002-2019-2020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17"/>
        <w:gridCol w:w="601"/>
        <w:gridCol w:w="1241"/>
        <w:gridCol w:w="319"/>
        <w:gridCol w:w="1382"/>
        <w:gridCol w:w="744"/>
        <w:gridCol w:w="532"/>
        <w:gridCol w:w="1027"/>
        <w:gridCol w:w="249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lang w:eastAsia="zh-CN"/>
              </w:rPr>
              <w:t>抽油杆综合保护器轴承套</w:t>
            </w:r>
            <w:r>
              <w:rPr>
                <w:rFonts w:hint="eastAsia" w:ascii="宋体" w:hAnsi="宋体" w:eastAsia="宋体" w:cs="宋体"/>
                <w:szCs w:val="21"/>
              </w:rPr>
              <w:t>外径尺寸测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/>
                <w:kern w:val="0"/>
                <w:sz w:val="20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Φ</w:t>
            </w:r>
            <w:r>
              <w:rPr>
                <w:rFonts w:hint="eastAsia" w:ascii="宋体" w:hAnsi="宋体" w:cs="宋体"/>
                <w:lang w:val="en-US" w:eastAsia="zh-CN"/>
              </w:rPr>
              <w:t>150</w:t>
            </w:r>
            <w:r>
              <w:rPr>
                <w:rFonts w:hint="eastAsia" w:ascii="BatangChe" w:hAnsi="BatangChe" w:eastAsia="BatangChe"/>
              </w:rPr>
              <w:t>ｍ</w:t>
            </w:r>
            <w:r>
              <w:rPr>
                <w:rFonts w:hint="eastAsia" w:ascii="BatangChe" w:hAnsi="BatangChe" w:eastAsia="宋体"/>
                <w:lang w:val="en-US" w:eastAsia="zh-CN"/>
              </w:rPr>
              <w:t>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</w:t>
            </w:r>
            <w:r>
              <w:rPr>
                <w:rFonts w:hint="eastAsia" w:ascii="Times New Roman" w:hAnsi="Times New Roman"/>
                <w:lang w:val="en-US" w:eastAsia="zh-CN"/>
              </w:rPr>
              <w:t>13</w:t>
            </w:r>
            <w:r>
              <w:rPr>
                <w:rFonts w:hint="eastAsia" w:ascii="Times New Roman" w:hAnsi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</w:tcPr>
          <w:p>
            <w:pPr>
              <w:ind w:firstLine="105" w:firstLineChars="50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0.2mm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640" w:type="dxa"/>
            <w:gridSpan w:val="12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095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376" w:type="dxa"/>
            <w:gridSpan w:val="3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  <w:lang w:val="en-US" w:eastAsia="zh-CN"/>
              </w:rPr>
              <w:t>游标卡</w:t>
            </w:r>
            <w:r>
              <w:rPr>
                <w:rFonts w:hint="eastAsia" w:ascii="Times New Roman" w:hAnsi="Times New Roman"/>
              </w:rPr>
              <w:t>尺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>0-300</w:t>
            </w:r>
            <w:r>
              <w:rPr>
                <w:rFonts w:hint="eastAsia" w:ascii="Times New Roman" w:hAnsi="Times New Roman"/>
              </w:rPr>
              <w:t>）</w:t>
            </w:r>
            <w:r>
              <w:rPr>
                <w:rFonts w:hint="eastAsia" w:ascii="BatangChe" w:hAnsi="BatangChe" w:eastAsia="BatangChe"/>
              </w:rPr>
              <w:t>ｍｍ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BatangChe" w:hAnsi="BatangChe" w:eastAsia="BatangChe"/>
                <w:sz w:val="18"/>
                <w:szCs w:val="18"/>
              </w:rPr>
              <w:t>ｍｍ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169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095" w:type="dxa"/>
            <w:gridSpan w:val="8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ACKJ</w:t>
            </w:r>
            <w:r>
              <w:rPr>
                <w:rFonts w:hint="eastAsia" w:ascii="宋体" w:hAnsi="宋体" w:cs="宋体"/>
              </w:rPr>
              <w:t>-GF-01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095" w:type="dxa"/>
            <w:gridSpan w:val="8"/>
            <w:vAlign w:val="center"/>
          </w:tcPr>
          <w:p>
            <w:pPr>
              <w:spacing w:line="360" w:lineRule="exact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AC-CYG-BHQ-01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095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常温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095" w:type="dxa"/>
            <w:gridSpan w:val="8"/>
            <w:vAlign w:val="center"/>
          </w:tcPr>
          <w:p>
            <w:pPr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范家铭</w:t>
            </w:r>
            <w:bookmarkStart w:id="1" w:name="_GoBack"/>
            <w:bookmarkEnd w:id="1"/>
          </w:p>
        </w:tc>
        <w:tc>
          <w:tcPr>
            <w:tcW w:w="1169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095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（另附）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095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（另附）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6095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（另附）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095" w:type="dxa"/>
            <w:gridSpan w:val="8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（另附）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测量过程要素如，测量设备、测量方法、环境条件、人员操作技能受控。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测量过程监视是否在控制限内；测量过程控制图绘制方法正确。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hint="eastAsia" w:ascii="Arial" w:hAnsi="Arial" w:cs="Arial"/>
                <w:szCs w:val="21"/>
              </w:rPr>
              <w:sym w:font="Wingdings" w:char="00FE"/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szCs w:val="21"/>
        </w:rPr>
        <w:t xml:space="preserve">   日    审核员：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2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73430" cy="408940"/>
            <wp:effectExtent l="0" t="0" r="1270" b="10160"/>
            <wp:docPr id="13" name="图片 13" descr="531d41c79b75a005af3aaf2895dfa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31d41c79b75a005af3aaf2895dfa26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22017" t="38499" r="28044" b="41697"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201481"/>
    <w:rsid w:val="1F265135"/>
    <w:rsid w:val="453173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2020-12-17T07:30:52Z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