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053" w:tblpY="476"/>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311"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涉及条款</w:t>
            </w:r>
          </w:p>
        </w:tc>
        <w:tc>
          <w:tcPr>
            <w:tcW w:w="10004"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受审核部门：管理层  主管领导：</w:t>
            </w:r>
            <w:r>
              <w:rPr>
                <w:rFonts w:hint="eastAsia" w:ascii="宋体" w:hAnsi="宋体" w:eastAsia="宋体" w:cs="宋体"/>
                <w:sz w:val="21"/>
                <w:szCs w:val="21"/>
                <w:lang w:val="en-US" w:eastAsia="zh-CN"/>
              </w:rPr>
              <w:t>苏栓侠</w:t>
            </w:r>
            <w:r>
              <w:rPr>
                <w:rFonts w:hint="eastAsia" w:ascii="宋体" w:hAnsi="宋体" w:eastAsia="宋体" w:cs="宋体"/>
                <w:sz w:val="21"/>
                <w:szCs w:val="21"/>
              </w:rPr>
              <w:t xml:space="preserve"> </w:t>
            </w:r>
            <w:r>
              <w:rPr>
                <w:rFonts w:hint="eastAsia" w:ascii="宋体" w:hAnsi="宋体" w:eastAsia="宋体" w:cs="宋体"/>
                <w:sz w:val="21"/>
                <w:szCs w:val="21"/>
              </w:rPr>
              <w:t xml:space="preserve">   陪同人员：</w:t>
            </w:r>
            <w:r>
              <w:rPr>
                <w:rFonts w:hint="eastAsia" w:ascii="宋体" w:hAnsi="宋体" w:eastAsia="宋体" w:cs="宋体"/>
                <w:sz w:val="21"/>
                <w:szCs w:val="21"/>
                <w:lang w:val="en-US" w:eastAsia="zh-CN"/>
              </w:rPr>
              <w:t>张伟丽</w:t>
            </w:r>
          </w:p>
        </w:tc>
        <w:tc>
          <w:tcPr>
            <w:tcW w:w="158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hint="eastAsia" w:ascii="宋体" w:hAnsi="宋体" w:eastAsia="宋体" w:cs="宋体"/>
                <w:sz w:val="21"/>
                <w:szCs w:val="21"/>
              </w:rPr>
            </w:pPr>
          </w:p>
        </w:tc>
        <w:tc>
          <w:tcPr>
            <w:tcW w:w="1311"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李俐</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审核时间：20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12</w:t>
            </w:r>
            <w:r>
              <w:rPr>
                <w:rFonts w:hint="eastAsia" w:ascii="宋体" w:hAnsi="宋体" w:eastAsia="宋体" w:cs="宋体"/>
                <w:sz w:val="21"/>
                <w:szCs w:val="21"/>
              </w:rPr>
              <w:t>.</w:t>
            </w:r>
            <w:r>
              <w:rPr>
                <w:rFonts w:hint="eastAsia" w:ascii="宋体" w:hAnsi="宋体" w:eastAsia="宋体" w:cs="宋体"/>
                <w:sz w:val="21"/>
                <w:szCs w:val="21"/>
                <w:lang w:val="en-US" w:eastAsia="zh-CN"/>
              </w:rPr>
              <w:t>15</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hint="eastAsia" w:ascii="宋体" w:hAnsi="宋体" w:eastAsia="宋体" w:cs="宋体"/>
                <w:sz w:val="21"/>
                <w:szCs w:val="21"/>
              </w:rPr>
            </w:pPr>
          </w:p>
        </w:tc>
        <w:tc>
          <w:tcPr>
            <w:tcW w:w="1311"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adjustRightInd w:val="0"/>
              <w:snapToGrid w:val="0"/>
              <w:spacing w:line="360" w:lineRule="auto"/>
              <w:ind w:right="105" w:rightChars="50"/>
              <w:jc w:val="left"/>
              <w:textAlignment w:val="baseline"/>
              <w:rPr>
                <w:rFonts w:hint="eastAsia" w:ascii="宋体" w:hAnsi="宋体" w:eastAsia="宋体" w:cs="宋体"/>
                <w:sz w:val="21"/>
                <w:szCs w:val="21"/>
              </w:rPr>
            </w:pPr>
            <w:r>
              <w:rPr>
                <w:rFonts w:hint="eastAsia" w:ascii="宋体" w:hAnsi="宋体" w:eastAsia="宋体" w:cs="宋体"/>
                <w:sz w:val="21"/>
                <w:szCs w:val="21"/>
              </w:rPr>
              <w:t>审核条款：</w:t>
            </w:r>
          </w:p>
          <w:p>
            <w:pPr>
              <w:adjustRightInd w:val="0"/>
              <w:snapToGrid w:val="0"/>
              <w:spacing w:line="360" w:lineRule="auto"/>
              <w:ind w:right="105" w:rightChars="50"/>
              <w:jc w:val="left"/>
              <w:textAlignment w:val="baseline"/>
              <w:rPr>
                <w:rFonts w:hint="eastAsia" w:ascii="宋体" w:hAnsi="宋体" w:eastAsia="宋体" w:cs="宋体"/>
                <w:sz w:val="21"/>
                <w:szCs w:val="21"/>
              </w:rPr>
            </w:pPr>
            <w:r>
              <w:rPr>
                <w:rFonts w:hint="eastAsia" w:ascii="宋体" w:hAnsi="宋体" w:eastAsia="宋体" w:cs="宋体"/>
                <w:spacing w:val="-6"/>
                <w:sz w:val="21"/>
                <w:szCs w:val="21"/>
              </w:rPr>
              <w:t>E:4.1理解组织及其环境、4.2理解相关方的需求和期望、4.3 确定管理体系的范围、4.4环境管理体系及其过程、5.1领导作用和承诺、5.2环境方针、5.3组织的岗位、职责和权限、6.1应对风险和机遇的措施、6.2环境目标及其实现的策划、E7.1资源总则、7.4沟通/信息交流、9.3管理评审、10.1改进、10.3持续改进，</w:t>
            </w:r>
            <w:r>
              <w:rPr>
                <w:rFonts w:hint="eastAsia" w:ascii="宋体" w:hAnsi="宋体"/>
                <w:kern w:val="0"/>
                <w:sz w:val="21"/>
                <w:szCs w:val="21"/>
              </w:rPr>
              <w:t>国家/地方监督抽查情况；顾客满意、相关方投诉及处理情况；验证企业相关资质证明的有效性，</w:t>
            </w:r>
            <w:r>
              <w:rPr>
                <w:rFonts w:hint="eastAsia" w:ascii="宋体" w:hAnsi="宋体"/>
                <w:kern w:val="0"/>
                <w:sz w:val="21"/>
                <w:szCs w:val="21"/>
                <w:lang w:val="en-US" w:eastAsia="zh-CN"/>
              </w:rPr>
              <w:t>初次审核</w:t>
            </w:r>
            <w:r>
              <w:rPr>
                <w:rFonts w:hint="eastAsia" w:ascii="宋体" w:hAnsi="宋体"/>
                <w:kern w:val="0"/>
                <w:sz w:val="21"/>
                <w:szCs w:val="21"/>
              </w:rPr>
              <w:t>问题验证；</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企业基本信息</w:t>
            </w:r>
          </w:p>
        </w:tc>
        <w:tc>
          <w:tcPr>
            <w:tcW w:w="1311" w:type="dxa"/>
            <w:vAlign w:val="center"/>
          </w:tcPr>
          <w:p>
            <w:pPr>
              <w:spacing w:line="360" w:lineRule="auto"/>
              <w:rPr>
                <w:rFonts w:hint="eastAsia" w:ascii="宋体" w:hAnsi="宋体" w:eastAsia="宋体" w:cs="宋体"/>
                <w:b/>
                <w:sz w:val="21"/>
                <w:szCs w:val="21"/>
              </w:rPr>
            </w:pPr>
          </w:p>
        </w:tc>
        <w:tc>
          <w:tcPr>
            <w:tcW w:w="10004" w:type="dxa"/>
            <w:vAlign w:val="center"/>
          </w:tcPr>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面谈人员：最管理者</w:t>
            </w:r>
            <w:r>
              <w:rPr>
                <w:rFonts w:hint="eastAsia" w:ascii="宋体" w:hAnsi="宋体" w:eastAsia="宋体" w:cs="宋体"/>
                <w:sz w:val="21"/>
                <w:szCs w:val="21"/>
                <w:lang w:val="en-US" w:eastAsia="zh-CN"/>
              </w:rPr>
              <w:t>郭世辉</w:t>
            </w:r>
            <w:r>
              <w:rPr>
                <w:rFonts w:hint="eastAsia" w:ascii="宋体" w:hAnsi="宋体" w:eastAsia="宋体" w:cs="宋体"/>
                <w:sz w:val="21"/>
                <w:szCs w:val="21"/>
              </w:rPr>
              <w:t>、管代</w:t>
            </w:r>
            <w:r>
              <w:rPr>
                <w:rFonts w:hint="eastAsia" w:ascii="宋体" w:hAnsi="宋体" w:eastAsia="宋体" w:cs="宋体"/>
                <w:sz w:val="21"/>
                <w:szCs w:val="21"/>
                <w:lang w:val="en-US" w:eastAsia="zh-CN"/>
              </w:rPr>
              <w:t>苏栓侠</w:t>
            </w:r>
          </w:p>
          <w:p>
            <w:pPr>
              <w:spacing w:line="360" w:lineRule="auto"/>
              <w:ind w:firstLine="420" w:firstLineChars="200"/>
              <w:rPr>
                <w:rFonts w:hint="eastAsia" w:ascii="宋体" w:hAnsi="宋体" w:eastAsia="宋体" w:cs="宋体"/>
                <w:spacing w:val="20"/>
                <w:sz w:val="21"/>
                <w:szCs w:val="21"/>
                <w:lang w:val="de-DE"/>
              </w:rPr>
            </w:pPr>
            <w:r>
              <w:rPr>
                <w:rFonts w:hint="eastAsia" w:ascii="宋体" w:hAnsi="宋体" w:eastAsia="宋体" w:cs="宋体"/>
                <w:sz w:val="21"/>
                <w:szCs w:val="21"/>
              </w:rPr>
              <w:t>公司成立于20</w:t>
            </w:r>
            <w:r>
              <w:rPr>
                <w:rFonts w:hint="eastAsia" w:ascii="宋体" w:hAnsi="宋体" w:eastAsia="宋体" w:cs="宋体"/>
                <w:sz w:val="21"/>
                <w:szCs w:val="21"/>
                <w:lang w:val="en-US" w:eastAsia="zh-CN"/>
              </w:rPr>
              <w:t>02</w:t>
            </w:r>
            <w:r>
              <w:rPr>
                <w:rFonts w:hint="eastAsia" w:ascii="宋体" w:hAnsi="宋体" w:eastAsia="宋体" w:cs="宋体"/>
                <w:sz w:val="21"/>
                <w:szCs w:val="21"/>
              </w:rPr>
              <w:t>年</w:t>
            </w:r>
            <w:r>
              <w:rPr>
                <w:rFonts w:hint="eastAsia" w:ascii="宋体" w:hAnsi="宋体" w:eastAsia="宋体" w:cs="宋体"/>
                <w:sz w:val="21"/>
                <w:szCs w:val="21"/>
                <w:lang w:val="en-US" w:eastAsia="zh-CN"/>
              </w:rPr>
              <w:t>8</w:t>
            </w:r>
            <w:r>
              <w:rPr>
                <w:rFonts w:hint="eastAsia" w:ascii="宋体" w:hAnsi="宋体" w:eastAsia="宋体" w:cs="宋体"/>
                <w:sz w:val="21"/>
                <w:szCs w:val="21"/>
              </w:rPr>
              <w:t>月，法人代表</w:t>
            </w:r>
            <w:r>
              <w:rPr>
                <w:rFonts w:hint="eastAsia" w:ascii="宋体" w:hAnsi="宋体" w:eastAsia="宋体" w:cs="宋体"/>
                <w:sz w:val="21"/>
                <w:szCs w:val="21"/>
                <w:lang w:val="en-US" w:eastAsia="zh-CN"/>
              </w:rPr>
              <w:t>郭世辉</w:t>
            </w:r>
            <w:r>
              <w:rPr>
                <w:rFonts w:hint="eastAsia" w:ascii="宋体" w:hAnsi="宋体" w:eastAsia="宋体" w:cs="宋体"/>
                <w:sz w:val="21"/>
                <w:szCs w:val="21"/>
              </w:rPr>
              <w:t>，注册地址：</w:t>
            </w:r>
            <w:bookmarkStart w:id="0" w:name="注册地址"/>
            <w:r>
              <w:rPr>
                <w:rFonts w:hint="eastAsia" w:ascii="宋体" w:hAnsi="宋体" w:eastAsia="宋体" w:cs="宋体"/>
                <w:sz w:val="21"/>
                <w:szCs w:val="21"/>
              </w:rPr>
              <w:t>陕西省宝鸡市岐山县五丈原镇西星村</w:t>
            </w:r>
            <w:bookmarkEnd w:id="0"/>
            <w:r>
              <w:rPr>
                <w:rFonts w:hint="eastAsia" w:ascii="宋体" w:hAnsi="宋体" w:eastAsia="宋体" w:cs="宋体"/>
                <w:color w:val="000000"/>
                <w:sz w:val="21"/>
                <w:szCs w:val="21"/>
              </w:rPr>
              <w:t>。</w:t>
            </w:r>
            <w:r>
              <w:rPr>
                <w:rFonts w:hint="eastAsia" w:ascii="宋体" w:hAnsi="宋体" w:eastAsia="宋体" w:cs="宋体"/>
                <w:spacing w:val="20"/>
                <w:sz w:val="21"/>
                <w:szCs w:val="21"/>
                <w:lang w:val="de-DE"/>
              </w:rPr>
              <w:t>经营范围</w:t>
            </w:r>
            <w:r>
              <w:rPr>
                <w:rFonts w:hint="eastAsia" w:ascii="宋体" w:hAnsi="宋体" w:eastAsia="宋体" w:cs="宋体"/>
                <w:spacing w:val="20"/>
                <w:sz w:val="21"/>
                <w:szCs w:val="21"/>
                <w:lang w:val="en-US" w:eastAsia="zh-CN"/>
              </w:rPr>
              <w:t>主要</w:t>
            </w:r>
            <w:r>
              <w:rPr>
                <w:rFonts w:hint="eastAsia" w:ascii="宋体" w:hAnsi="宋体" w:eastAsia="宋体" w:cs="宋体"/>
                <w:sz w:val="21"/>
                <w:szCs w:val="21"/>
              </w:rPr>
              <w:t>以汽车零部件加工生产、销售为主，附带军工高精度零件的加工与销售，</w:t>
            </w:r>
          </w:p>
          <w:p>
            <w:pPr>
              <w:spacing w:line="360" w:lineRule="auto"/>
              <w:ind w:firstLine="500" w:firstLineChars="200"/>
              <w:rPr>
                <w:rFonts w:hint="eastAsia" w:ascii="宋体" w:hAnsi="宋体" w:eastAsia="宋体" w:cs="宋体"/>
                <w:spacing w:val="20"/>
                <w:sz w:val="21"/>
                <w:szCs w:val="21"/>
                <w:lang w:val="de-DE"/>
              </w:rPr>
            </w:pPr>
            <w:r>
              <w:rPr>
                <w:rFonts w:hint="eastAsia" w:ascii="宋体" w:hAnsi="宋体" w:eastAsia="宋体" w:cs="宋体"/>
                <w:spacing w:val="20"/>
                <w:sz w:val="21"/>
                <w:szCs w:val="21"/>
                <w:lang w:val="de-DE"/>
              </w:rPr>
              <w:t>经营范围包括了认证范围内产品。</w:t>
            </w:r>
          </w:p>
          <w:p>
            <w:pPr>
              <w:spacing w:line="360" w:lineRule="auto"/>
              <w:ind w:firstLine="500" w:firstLineChars="200"/>
              <w:rPr>
                <w:rFonts w:hint="default" w:ascii="宋体" w:hAnsi="宋体" w:eastAsia="宋体" w:cs="宋体"/>
                <w:spacing w:val="20"/>
                <w:sz w:val="21"/>
                <w:szCs w:val="21"/>
                <w:lang w:val="en-US" w:eastAsia="zh-CN"/>
              </w:rPr>
            </w:pPr>
            <w:r>
              <w:rPr>
                <w:rFonts w:hint="eastAsia" w:ascii="宋体" w:hAnsi="宋体" w:cs="宋体"/>
                <w:spacing w:val="20"/>
                <w:sz w:val="21"/>
                <w:szCs w:val="21"/>
                <w:lang w:val="en-US" w:eastAsia="zh-CN"/>
              </w:rPr>
              <w:t>获证一年来，企业结构经营范围没有发生变化。</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809"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领导作用和承诺、组织的岗位职责和权限</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E：5.1，</w:t>
            </w:r>
          </w:p>
          <w:p>
            <w:pPr>
              <w:spacing w:line="360" w:lineRule="auto"/>
              <w:rPr>
                <w:rFonts w:hint="eastAsia" w:ascii="宋体" w:hAnsi="宋体" w:eastAsia="宋体" w:cs="宋体"/>
                <w:b/>
                <w:sz w:val="21"/>
                <w:szCs w:val="21"/>
              </w:rPr>
            </w:pPr>
            <w:r>
              <w:rPr>
                <w:rFonts w:hint="eastAsia" w:ascii="宋体" w:hAnsi="宋体" w:eastAsia="宋体" w:cs="宋体"/>
                <w:sz w:val="21"/>
                <w:szCs w:val="21"/>
              </w:rPr>
              <w:t xml:space="preserve">5.3  </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据</w:t>
            </w:r>
            <w:r>
              <w:rPr>
                <w:rFonts w:hint="eastAsia" w:ascii="宋体" w:hAnsi="宋体" w:eastAsia="宋体" w:cs="宋体"/>
                <w:sz w:val="21"/>
                <w:szCs w:val="21"/>
              </w:rPr>
              <w:t>管代</w:t>
            </w:r>
            <w:r>
              <w:rPr>
                <w:rFonts w:hint="eastAsia" w:ascii="宋体" w:hAnsi="宋体" w:eastAsia="宋体" w:cs="宋体"/>
                <w:sz w:val="21"/>
                <w:szCs w:val="21"/>
                <w:lang w:val="en-US" w:eastAsia="zh-CN"/>
              </w:rPr>
              <w:t>苏栓侠</w:t>
            </w:r>
            <w:r>
              <w:rPr>
                <w:rFonts w:hint="eastAsia" w:ascii="宋体" w:hAnsi="宋体" w:eastAsia="宋体" w:cs="宋体"/>
                <w:sz w:val="21"/>
                <w:szCs w:val="21"/>
              </w:rPr>
              <w:t>介绍，公司管理体系运行</w:t>
            </w:r>
            <w:r>
              <w:rPr>
                <w:rFonts w:hint="eastAsia" w:ascii="宋体" w:hAnsi="宋体" w:cs="宋体"/>
                <w:sz w:val="21"/>
                <w:szCs w:val="21"/>
                <w:lang w:val="en-US" w:eastAsia="zh-CN"/>
              </w:rPr>
              <w:t>以来</w:t>
            </w:r>
            <w:r>
              <w:rPr>
                <w:rFonts w:hint="eastAsia" w:ascii="宋体" w:hAnsi="宋体" w:eastAsia="宋体" w:cs="宋体"/>
                <w:sz w:val="21"/>
                <w:szCs w:val="21"/>
              </w:rPr>
              <w:t>。</w:t>
            </w:r>
            <w:r>
              <w:rPr>
                <w:rFonts w:hint="eastAsia" w:ascii="宋体" w:hAnsi="宋体" w:cs="宋体"/>
                <w:sz w:val="21"/>
                <w:szCs w:val="21"/>
                <w:lang w:val="en-US" w:eastAsia="zh-CN"/>
              </w:rPr>
              <w:t>各</w:t>
            </w:r>
            <w:r>
              <w:rPr>
                <w:rFonts w:hint="eastAsia" w:ascii="宋体" w:hAnsi="宋体" w:eastAsia="宋体" w:cs="宋体"/>
                <w:sz w:val="21"/>
                <w:szCs w:val="21"/>
              </w:rPr>
              <w:t>部门</w:t>
            </w:r>
            <w:r>
              <w:rPr>
                <w:rFonts w:hint="eastAsia" w:ascii="宋体" w:hAnsi="宋体" w:eastAsia="宋体" w:cs="宋体"/>
                <w:sz w:val="21"/>
                <w:szCs w:val="21"/>
              </w:rPr>
              <w:t>岗位职责</w:t>
            </w:r>
            <w:r>
              <w:rPr>
                <w:rFonts w:hint="eastAsia" w:ascii="宋体" w:hAnsi="宋体" w:eastAsia="宋体" w:cs="宋体"/>
                <w:sz w:val="21"/>
                <w:szCs w:val="21"/>
                <w:lang w:val="en-US" w:eastAsia="zh-CN"/>
              </w:rPr>
              <w:t>未发生变化。</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sz w:val="21"/>
                <w:szCs w:val="21"/>
              </w:rPr>
              <w:t>总经理</w:t>
            </w:r>
            <w:r>
              <w:rPr>
                <w:rFonts w:hint="eastAsia" w:ascii="宋体" w:hAnsi="宋体" w:eastAsia="宋体" w:cs="宋体"/>
                <w:sz w:val="21"/>
                <w:szCs w:val="21"/>
                <w:lang w:val="en-US" w:eastAsia="zh-CN"/>
              </w:rPr>
              <w:t>郭世辉</w:t>
            </w:r>
            <w:r>
              <w:rPr>
                <w:rFonts w:hint="eastAsia" w:ascii="宋体" w:hAnsi="宋体" w:eastAsia="宋体" w:cs="宋体"/>
                <w:sz w:val="21"/>
                <w:szCs w:val="21"/>
              </w:rPr>
              <w:t>，主要负责公司全面工作，</w:t>
            </w:r>
            <w:r>
              <w:rPr>
                <w:rFonts w:hint="eastAsia" w:ascii="宋体" w:hAnsi="宋体" w:eastAsia="宋体" w:cs="宋体"/>
                <w:color w:val="000000"/>
                <w:sz w:val="21"/>
                <w:szCs w:val="21"/>
              </w:rPr>
              <w:t>日常主要侧重于公司财务及市场工作，根据体系的要求，负责组织制定方针、目标，管理评审等工作；</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管代</w:t>
            </w:r>
            <w:r>
              <w:rPr>
                <w:rFonts w:hint="eastAsia" w:ascii="宋体" w:hAnsi="宋体" w:eastAsia="宋体" w:cs="宋体"/>
                <w:sz w:val="21"/>
                <w:szCs w:val="21"/>
                <w:lang w:val="en-US" w:eastAsia="zh-CN"/>
              </w:rPr>
              <w:t>苏栓侠</w:t>
            </w:r>
            <w:r>
              <w:rPr>
                <w:rFonts w:hint="eastAsia" w:ascii="宋体" w:hAnsi="宋体" w:eastAsia="宋体" w:cs="宋体"/>
                <w:sz w:val="21"/>
                <w:szCs w:val="21"/>
              </w:rPr>
              <w:t>，主要负责公司行政及体系工作</w:t>
            </w:r>
            <w:r>
              <w:rPr>
                <w:rFonts w:hint="eastAsia" w:ascii="宋体" w:hAnsi="宋体" w:cs="宋体"/>
                <w:sz w:val="21"/>
                <w:szCs w:val="21"/>
                <w:lang w:eastAsia="zh-CN"/>
              </w:rPr>
              <w:t>，</w:t>
            </w:r>
            <w:r>
              <w:rPr>
                <w:rFonts w:hint="eastAsia" w:ascii="宋体" w:hAnsi="宋体" w:cs="宋体"/>
                <w:sz w:val="21"/>
                <w:szCs w:val="21"/>
                <w:lang w:val="en-US" w:eastAsia="zh-CN"/>
              </w:rPr>
              <w:t>其职责：</w:t>
            </w:r>
            <w:r>
              <w:rPr>
                <w:rFonts w:hint="eastAsia" w:ascii="宋体" w:hAnsi="宋体" w:eastAsia="宋体" w:cs="宋体"/>
                <w:sz w:val="21"/>
                <w:szCs w:val="21"/>
              </w:rPr>
              <w:t>确保本公司</w:t>
            </w:r>
            <w:r>
              <w:rPr>
                <w:rFonts w:hint="eastAsia" w:ascii="宋体" w:hAnsi="宋体" w:eastAsia="宋体" w:cs="宋体"/>
                <w:sz w:val="21"/>
                <w:szCs w:val="21"/>
                <w:lang w:val="en-US" w:eastAsia="zh-CN"/>
              </w:rPr>
              <w:t>环境</w:t>
            </w:r>
            <w:r>
              <w:rPr>
                <w:rFonts w:hint="eastAsia" w:ascii="宋体" w:hAnsi="宋体" w:eastAsia="宋体" w:cs="宋体"/>
                <w:sz w:val="21"/>
                <w:szCs w:val="21"/>
              </w:rPr>
              <w:t>体系所需的过程得到建立、实施和保持；向总经理报告体系运行的业绩，包括改进的需求；在全公司范围内促进满足顾客要求意识、环境保护意识的形成和提高；就体系有关事宜对外联系。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经交流总经理和管代熟悉管理体系的基本运行情况，比较重视体系建设。</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理解组织及其环境</w:t>
            </w:r>
          </w:p>
        </w:tc>
        <w:tc>
          <w:tcPr>
            <w:tcW w:w="1311"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E：4.1</w:t>
            </w:r>
          </w:p>
        </w:tc>
        <w:tc>
          <w:tcPr>
            <w:tcW w:w="10004" w:type="dxa"/>
            <w:vAlign w:val="center"/>
          </w:tcPr>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总经理</w:t>
            </w:r>
            <w:r>
              <w:rPr>
                <w:rFonts w:hint="eastAsia" w:ascii="宋体" w:hAnsi="宋体" w:eastAsia="宋体" w:cs="宋体"/>
                <w:color w:val="000000"/>
                <w:sz w:val="21"/>
                <w:szCs w:val="21"/>
                <w:lang w:val="en-US" w:eastAsia="zh-CN"/>
              </w:rPr>
              <w:t>郭世辉</w:t>
            </w:r>
            <w:r>
              <w:rPr>
                <w:rFonts w:hint="eastAsia" w:ascii="宋体" w:hAnsi="宋体" w:eastAsia="宋体" w:cs="宋体"/>
                <w:color w:val="000000"/>
                <w:sz w:val="21"/>
                <w:szCs w:val="21"/>
              </w:rPr>
              <w:t>介绍了公司发展历程、公司文化的形成与发展、长短期发展目标、价值观的沟通，并对如何创造公司良好的内部环境提出要求，对公司目前所处的外部环境也做了简单分析。公司介绍，销售的产品在国内居于领先地位，在行业内占据一定市场地位。</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理解相关方的需求和期望</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E：4.2</w:t>
            </w:r>
          </w:p>
        </w:tc>
        <w:tc>
          <w:tcPr>
            <w:tcW w:w="10004" w:type="dxa"/>
            <w:vAlign w:val="center"/>
          </w:tcPr>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相关方包括顾客、股东、员工、供应商、竞争对手、社会团体等。相关方期望和要求为价格、安全性、合同协议、行业规范标准等。识别的方法为：主动调查、水平对比等。检测指标或项目：顾客满意度、客户投诉率、供方评价表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基本识别了与组织管理体系有关的相关方和要求</w:t>
            </w:r>
            <w:r>
              <w:rPr>
                <w:rFonts w:hint="eastAsia" w:ascii="宋体" w:hAnsi="宋体" w:eastAsia="宋体" w:cs="宋体"/>
                <w:sz w:val="21"/>
                <w:szCs w:val="21"/>
                <w:lang w:val="zh-CN"/>
              </w:rPr>
              <w:t>。</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环境管理体系的范围</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E：4.3 </w:t>
            </w:r>
          </w:p>
        </w:tc>
        <w:tc>
          <w:tcPr>
            <w:tcW w:w="10004" w:type="dxa"/>
            <w:vAlign w:val="center"/>
          </w:tcPr>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经确认企业的管理体系范围是：</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EMS: </w:t>
            </w:r>
            <w:bookmarkStart w:id="1" w:name="审核范围"/>
            <w:r>
              <w:rPr>
                <w:rFonts w:hint="eastAsia" w:ascii="宋体" w:hAnsi="宋体" w:eastAsia="宋体" w:cs="宋体"/>
                <w:sz w:val="21"/>
                <w:szCs w:val="21"/>
              </w:rPr>
              <w:t>变速箱零部件(活塞.拔叉轴)的生产及其场所所涉及的环境管理活动。</w:t>
            </w:r>
            <w:bookmarkEnd w:id="1"/>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环境管理体系及其过程</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E：4.4  </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公司按照标准建立了文件化的环境管理体系，编制了环境</w:t>
            </w:r>
            <w:r>
              <w:rPr>
                <w:rFonts w:hint="eastAsia" w:ascii="宋体" w:hAnsi="宋体" w:eastAsia="宋体" w:cs="宋体"/>
                <w:sz w:val="21"/>
                <w:szCs w:val="21"/>
                <w:lang w:val="en-US" w:eastAsia="zh-CN"/>
              </w:rPr>
              <w:t>管理体系</w:t>
            </w:r>
            <w:r>
              <w:rPr>
                <w:rFonts w:hint="eastAsia" w:ascii="宋体" w:hAnsi="宋体" w:eastAsia="宋体" w:cs="宋体"/>
                <w:sz w:val="21"/>
                <w:szCs w:val="21"/>
              </w:rPr>
              <w:t>手册，流程性文件、管理制度、作业指导书、检验规程等；并对各个过程的监控进行了记录，形成了相关文件化信息，为过程运行提供了支持，以证实过程按照策划执行。</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方针</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E：5.2 </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公司的环境方针是：</w:t>
            </w:r>
          </w:p>
          <w:p>
            <w:pPr>
              <w:spacing w:line="360" w:lineRule="auto"/>
              <w:ind w:firstLine="1500" w:firstLineChars="600"/>
              <w:rPr>
                <w:rFonts w:hint="eastAsia" w:ascii="宋体" w:hAnsi="宋体" w:eastAsia="宋体" w:cs="宋体"/>
                <w:b w:val="0"/>
                <w:bCs w:val="0"/>
                <w:spacing w:val="20"/>
                <w:sz w:val="21"/>
                <w:szCs w:val="21"/>
              </w:rPr>
            </w:pPr>
            <w:r>
              <w:rPr>
                <w:rFonts w:hint="eastAsia" w:ascii="宋体" w:hAnsi="宋体" w:eastAsia="宋体" w:cs="宋体"/>
                <w:b w:val="0"/>
                <w:bCs w:val="0"/>
                <w:spacing w:val="20"/>
                <w:sz w:val="21"/>
                <w:szCs w:val="21"/>
              </w:rPr>
              <w:t>遵规守法  预防污染  节能降耗  持续改进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查领导层参与制定管理体系方针的情况，是否熟悉组织的管理体系方针内容、含义：</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eastAsia="宋体" w:cs="宋体"/>
                <w:sz w:val="21"/>
                <w:szCs w:val="21"/>
                <w:lang w:val="en-US" w:eastAsia="zh-CN"/>
              </w:rPr>
              <w:t>郭世辉</w:t>
            </w:r>
            <w:r>
              <w:rPr>
                <w:rFonts w:hint="eastAsia" w:ascii="宋体" w:hAnsi="宋体" w:eastAsia="宋体" w:cs="宋体"/>
                <w:sz w:val="21"/>
                <w:szCs w:val="21"/>
              </w:rPr>
              <w:t>；管代：</w:t>
            </w:r>
            <w:r>
              <w:rPr>
                <w:rFonts w:hint="eastAsia" w:ascii="宋体" w:hAnsi="宋体" w:eastAsia="宋体" w:cs="宋体"/>
                <w:sz w:val="21"/>
                <w:szCs w:val="21"/>
                <w:lang w:val="en-US" w:eastAsia="zh-CN"/>
              </w:rPr>
              <w:t>苏栓侠</w:t>
            </w:r>
            <w:r>
              <w:rPr>
                <w:rFonts w:hint="eastAsia" w:ascii="宋体" w:hAnsi="宋体" w:eastAsia="宋体" w:cs="宋体"/>
                <w:sz w:val="21"/>
                <w:szCs w:val="21"/>
              </w:rPr>
              <w:t>，按照标准要求制订的方针，并介绍了方针的含义，对体系知识的学习还需加强。管理评审对环境方针的适宜性作了评审，判定适宜，适合公司的发展需求。环境方针符合标准要求。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组织的角色、职责和权限</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E：5.3  </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最高管理者明确了各部门和各岗位的职责和权限，以确保管理体系符合各项标准的要求，并确保各个过程获得其预期输出，向最高管理者报告环境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r>
              <w:rPr>
                <w:rFonts w:hint="eastAsia" w:ascii="宋体" w:hAnsi="宋体" w:eastAsia="宋体" w:cs="宋体"/>
                <w:color w:val="000000"/>
                <w:sz w:val="21"/>
                <w:szCs w:val="21"/>
              </w:rPr>
              <w:t>现场询问管代、陪同人员，均了解其职责。</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应对风险和机会的措施</w:t>
            </w:r>
          </w:p>
        </w:tc>
        <w:tc>
          <w:tcPr>
            <w:tcW w:w="1311" w:type="dxa"/>
            <w:vAlign w:val="center"/>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E： 6.1.1</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提供《风险和机遇评估分析表》，识别了风险和机遇来源、风险和机遇内容、管理措施、责任部门、实时时间、评价措施等：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风险、机遇：从客户开发、合同评审、产品交付、领导作用、信息交流、采购管理、仓库管理等方面进行分析评估。从严重程度、发生概率、可探测性、RPN等确定风险和机遇。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应对措施：与风险、机遇相适应。</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目标和措施计划（管理方案）</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E：6.2  </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环境目标：</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1、环境污染事故为0</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2、固体废物分类处置合格率≥95%</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 xml:space="preserve">3、万元产值降低电消耗1%。 </w:t>
            </w:r>
          </w:p>
          <w:p>
            <w:pPr>
              <w:spacing w:line="360"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sz w:val="21"/>
                <w:szCs w:val="21"/>
              </w:rPr>
              <w:t>组织对公司质量、环境、职业健康安全目标、指标予以分解，并在相关职能层次部门建立分目标，查见《目标指标分解及措施表》</w:t>
            </w:r>
            <w:r>
              <w:rPr>
                <w:rFonts w:hint="eastAsia" w:ascii="宋体" w:hAnsi="宋体" w:cs="宋体"/>
                <w:sz w:val="21"/>
                <w:szCs w:val="21"/>
                <w:lang w:eastAsia="zh-CN"/>
              </w:rPr>
              <w:t>，</w:t>
            </w:r>
            <w:r>
              <w:rPr>
                <w:rFonts w:hint="eastAsia" w:ascii="宋体" w:hAnsi="宋体" w:eastAsia="宋体" w:cs="宋体"/>
                <w:color w:val="000000"/>
                <w:sz w:val="21"/>
                <w:szCs w:val="21"/>
              </w:rPr>
              <w:t>据总经理介绍，</w:t>
            </w:r>
            <w:r>
              <w:rPr>
                <w:rFonts w:hint="eastAsia" w:ascii="宋体" w:hAnsi="宋体" w:eastAsia="宋体" w:cs="宋体"/>
                <w:color w:val="000000"/>
                <w:sz w:val="21"/>
                <w:szCs w:val="21"/>
                <w:lang w:val="en-US" w:eastAsia="zh-CN"/>
              </w:rPr>
              <w:t>2020年未</w:t>
            </w:r>
            <w:r>
              <w:rPr>
                <w:rFonts w:hint="eastAsia" w:ascii="宋体" w:hAnsi="宋体" w:eastAsia="宋体" w:cs="宋体"/>
                <w:color w:val="000000"/>
                <w:sz w:val="21"/>
                <w:szCs w:val="21"/>
              </w:rPr>
              <w:t>实施和改进</w:t>
            </w:r>
            <w:r>
              <w:rPr>
                <w:rFonts w:hint="eastAsia" w:ascii="宋体" w:hAnsi="宋体" w:eastAsia="宋体" w:cs="宋体"/>
                <w:color w:val="000000"/>
                <w:sz w:val="21"/>
                <w:szCs w:val="21"/>
                <w:lang w:val="en-US" w:eastAsia="zh-CN"/>
              </w:rPr>
              <w:t>环境目标</w:t>
            </w:r>
            <w:r>
              <w:rPr>
                <w:rFonts w:hint="eastAsia" w:ascii="宋体" w:hAnsi="宋体" w:eastAsia="宋体" w:cs="宋体"/>
                <w:color w:val="000000"/>
                <w:sz w:val="21"/>
                <w:szCs w:val="21"/>
              </w:rPr>
              <w:t>投入了各种资源、资金等约</w:t>
            </w:r>
            <w:r>
              <w:rPr>
                <w:rFonts w:hint="eastAsia" w:ascii="宋体" w:hAnsi="宋体" w:cs="宋体"/>
                <w:color w:val="000000"/>
                <w:sz w:val="21"/>
                <w:szCs w:val="21"/>
                <w:lang w:val="en-US" w:eastAsia="zh-CN"/>
              </w:rPr>
              <w:t>13</w:t>
            </w:r>
            <w:r>
              <w:rPr>
                <w:rFonts w:hint="eastAsia" w:ascii="宋体" w:hAnsi="宋体" w:eastAsia="宋体" w:cs="宋体"/>
                <w:color w:val="000000"/>
                <w:sz w:val="21"/>
                <w:szCs w:val="21"/>
              </w:rPr>
              <w:t>万余元</w:t>
            </w:r>
            <w:r>
              <w:rPr>
                <w:rFonts w:hint="eastAsia" w:ascii="宋体" w:hAnsi="宋体" w:eastAsia="宋体" w:cs="宋体"/>
                <w:color w:val="000000"/>
                <w:sz w:val="21"/>
                <w:szCs w:val="21"/>
                <w:lang w:eastAsia="zh-CN"/>
              </w:rPr>
              <w:t>。</w:t>
            </w:r>
          </w:p>
          <w:tbl>
            <w:tblPr>
              <w:tblStyle w:val="6"/>
              <w:tblW w:w="9363" w:type="dxa"/>
              <w:tblInd w:w="0" w:type="dxa"/>
              <w:tblLayout w:type="fixed"/>
              <w:tblCellMar>
                <w:top w:w="0" w:type="dxa"/>
                <w:left w:w="108" w:type="dxa"/>
                <w:bottom w:w="0" w:type="dxa"/>
                <w:right w:w="108" w:type="dxa"/>
              </w:tblCellMar>
            </w:tblPr>
            <w:tblGrid>
              <w:gridCol w:w="553"/>
              <w:gridCol w:w="650"/>
              <w:gridCol w:w="3080"/>
              <w:gridCol w:w="910"/>
              <w:gridCol w:w="1010"/>
              <w:gridCol w:w="940"/>
              <w:gridCol w:w="1130"/>
              <w:gridCol w:w="1090"/>
            </w:tblGrid>
            <w:tr>
              <w:tblPrEx>
                <w:tblCellMar>
                  <w:top w:w="0" w:type="dxa"/>
                  <w:left w:w="108" w:type="dxa"/>
                  <w:bottom w:w="0" w:type="dxa"/>
                  <w:right w:w="108" w:type="dxa"/>
                </w:tblCellMar>
              </w:tblPrEx>
              <w:trPr>
                <w:trHeight w:val="400" w:hRule="atLeast"/>
              </w:trPr>
              <w:tc>
                <w:tcPr>
                  <w:tcW w:w="553"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部 门</w:t>
                  </w:r>
                </w:p>
              </w:tc>
              <w:tc>
                <w:tcPr>
                  <w:tcW w:w="373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E 目  标  内 容</w:t>
                  </w:r>
                </w:p>
              </w:tc>
              <w:tc>
                <w:tcPr>
                  <w:tcW w:w="5080" w:type="dxa"/>
                  <w:gridSpan w:val="5"/>
                  <w:tcBorders>
                    <w:top w:val="single" w:color="000000" w:sz="4" w:space="0"/>
                    <w:left w:val="single" w:color="000000" w:sz="4" w:space="0"/>
                    <w:bottom w:val="single" w:color="000000" w:sz="4" w:space="0"/>
                    <w:right w:val="single" w:color="000000" w:sz="4" w:space="0"/>
                  </w:tcBorders>
                  <w:noWrap w:val="0"/>
                  <w:vAlign w:val="top"/>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考核结果</w:t>
                  </w:r>
                </w:p>
              </w:tc>
            </w:tr>
            <w:tr>
              <w:tblPrEx>
                <w:tblCellMar>
                  <w:top w:w="0" w:type="dxa"/>
                  <w:left w:w="108" w:type="dxa"/>
                  <w:bottom w:w="0" w:type="dxa"/>
                  <w:right w:w="108" w:type="dxa"/>
                </w:tblCellMar>
              </w:tblPrEx>
              <w:trPr>
                <w:trHeight w:val="452" w:hRule="atLeast"/>
              </w:trPr>
              <w:tc>
                <w:tcPr>
                  <w:tcW w:w="55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kern w:val="1"/>
                      <w:sz w:val="21"/>
                      <w:szCs w:val="21"/>
                    </w:rPr>
                  </w:pPr>
                </w:p>
              </w:tc>
              <w:tc>
                <w:tcPr>
                  <w:tcW w:w="373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kern w:val="1"/>
                      <w:sz w:val="21"/>
                      <w:szCs w:val="21"/>
                    </w:rPr>
                  </w:pP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201</w:t>
                  </w:r>
                  <w:r>
                    <w:rPr>
                      <w:rFonts w:hint="eastAsia" w:ascii="宋体" w:hAnsi="宋体" w:cs="宋体"/>
                      <w:kern w:val="1"/>
                      <w:sz w:val="21"/>
                      <w:szCs w:val="21"/>
                      <w:lang w:val="en-US" w:eastAsia="zh-CN"/>
                    </w:rPr>
                    <w:t>9</w:t>
                  </w:r>
                  <w:r>
                    <w:rPr>
                      <w:rFonts w:hint="eastAsia" w:ascii="宋体" w:hAnsi="宋体" w:eastAsia="宋体" w:cs="宋体"/>
                      <w:kern w:val="1"/>
                      <w:sz w:val="21"/>
                      <w:szCs w:val="21"/>
                    </w:rPr>
                    <w:t>-9</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201</w:t>
                  </w:r>
                  <w:r>
                    <w:rPr>
                      <w:rFonts w:hint="eastAsia" w:ascii="宋体" w:hAnsi="宋体" w:cs="宋体"/>
                      <w:kern w:val="1"/>
                      <w:sz w:val="21"/>
                      <w:szCs w:val="21"/>
                      <w:lang w:val="en-US" w:eastAsia="zh-CN"/>
                    </w:rPr>
                    <w:t>9</w:t>
                  </w:r>
                  <w:r>
                    <w:rPr>
                      <w:rFonts w:hint="eastAsia" w:ascii="宋体" w:hAnsi="宋体" w:eastAsia="宋体" w:cs="宋体"/>
                      <w:kern w:val="1"/>
                      <w:sz w:val="21"/>
                      <w:szCs w:val="21"/>
                    </w:rPr>
                    <w:t>-12</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20</w:t>
                  </w:r>
                  <w:r>
                    <w:rPr>
                      <w:rFonts w:hint="eastAsia" w:ascii="宋体" w:hAnsi="宋体" w:cs="宋体"/>
                      <w:kern w:val="1"/>
                      <w:sz w:val="21"/>
                      <w:szCs w:val="21"/>
                      <w:lang w:val="en-US" w:eastAsia="zh-CN"/>
                    </w:rPr>
                    <w:t>20</w:t>
                  </w:r>
                  <w:r>
                    <w:rPr>
                      <w:rFonts w:hint="eastAsia" w:ascii="宋体" w:hAnsi="宋体" w:eastAsia="宋体" w:cs="宋体"/>
                      <w:kern w:val="1"/>
                      <w:sz w:val="21"/>
                      <w:szCs w:val="21"/>
                    </w:rPr>
                    <w:t>-3</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20</w:t>
                  </w:r>
                  <w:r>
                    <w:rPr>
                      <w:rFonts w:hint="eastAsia" w:ascii="宋体" w:hAnsi="宋体" w:cs="宋体"/>
                      <w:kern w:val="1"/>
                      <w:sz w:val="21"/>
                      <w:szCs w:val="21"/>
                      <w:lang w:val="en-US" w:eastAsia="zh-CN"/>
                    </w:rPr>
                    <w:t>20</w:t>
                  </w:r>
                  <w:r>
                    <w:rPr>
                      <w:rFonts w:hint="eastAsia" w:ascii="宋体" w:hAnsi="宋体" w:eastAsia="宋体" w:cs="宋体"/>
                      <w:kern w:val="1"/>
                      <w:sz w:val="21"/>
                      <w:szCs w:val="21"/>
                    </w:rPr>
                    <w:t>-6</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lang w:val="en-US" w:eastAsia="zh-CN"/>
                    </w:rPr>
                  </w:pPr>
                  <w:r>
                    <w:rPr>
                      <w:rFonts w:hint="eastAsia" w:ascii="宋体" w:hAnsi="宋体" w:eastAsia="宋体" w:cs="宋体"/>
                      <w:kern w:val="1"/>
                      <w:sz w:val="21"/>
                      <w:szCs w:val="21"/>
                      <w:lang w:val="en-US" w:eastAsia="zh-CN"/>
                    </w:rPr>
                    <w:t>20</w:t>
                  </w:r>
                  <w:r>
                    <w:rPr>
                      <w:rFonts w:hint="eastAsia" w:ascii="宋体" w:hAnsi="宋体" w:cs="宋体"/>
                      <w:kern w:val="1"/>
                      <w:sz w:val="21"/>
                      <w:szCs w:val="21"/>
                      <w:lang w:val="en-US" w:eastAsia="zh-CN"/>
                    </w:rPr>
                    <w:t>20</w:t>
                  </w:r>
                  <w:r>
                    <w:rPr>
                      <w:rFonts w:hint="eastAsia" w:ascii="宋体" w:hAnsi="宋体" w:eastAsia="宋体" w:cs="宋体"/>
                      <w:kern w:val="1"/>
                      <w:sz w:val="21"/>
                      <w:szCs w:val="21"/>
                      <w:lang w:val="en-US" w:eastAsia="zh-CN"/>
                    </w:rPr>
                    <w:t>-9</w:t>
                  </w:r>
                </w:p>
              </w:tc>
            </w:tr>
            <w:tr>
              <w:tblPrEx>
                <w:tblCellMar>
                  <w:top w:w="0" w:type="dxa"/>
                  <w:left w:w="108" w:type="dxa"/>
                  <w:bottom w:w="0" w:type="dxa"/>
                  <w:right w:w="108" w:type="dxa"/>
                </w:tblCellMar>
              </w:tblPrEx>
              <w:trPr>
                <w:trHeight w:val="358" w:hRule="atLeast"/>
              </w:trPr>
              <w:tc>
                <w:tcPr>
                  <w:tcW w:w="55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kern w:val="1"/>
                      <w:sz w:val="21"/>
                      <w:szCs w:val="21"/>
                    </w:rPr>
                  </w:pPr>
                </w:p>
              </w:tc>
              <w:tc>
                <w:tcPr>
                  <w:tcW w:w="6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kern w:val="1"/>
                      <w:sz w:val="21"/>
                      <w:szCs w:val="21"/>
                    </w:rPr>
                  </w:pPr>
                  <w:r>
                    <w:rPr>
                      <w:rFonts w:hint="eastAsia" w:ascii="宋体" w:hAnsi="宋体" w:eastAsia="宋体" w:cs="宋体"/>
                      <w:kern w:val="1"/>
                      <w:sz w:val="21"/>
                      <w:szCs w:val="21"/>
                    </w:rPr>
                    <w:t>环境目标</w:t>
                  </w:r>
                </w:p>
              </w:tc>
              <w:tc>
                <w:tcPr>
                  <w:tcW w:w="3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kern w:val="1"/>
                      <w:sz w:val="21"/>
                      <w:szCs w:val="21"/>
                    </w:rPr>
                  </w:pPr>
                  <w:r>
                    <w:rPr>
                      <w:rFonts w:hint="eastAsia" w:ascii="宋体" w:hAnsi="宋体" w:eastAsia="宋体" w:cs="宋体"/>
                      <w:kern w:val="1"/>
                      <w:sz w:val="21"/>
                      <w:szCs w:val="21"/>
                    </w:rPr>
                    <w:t>1、</w:t>
                  </w:r>
                  <w:r>
                    <w:rPr>
                      <w:rFonts w:hint="eastAsia" w:ascii="宋体" w:hAnsi="宋体" w:eastAsia="宋体" w:cs="宋体"/>
                      <w:bCs/>
                      <w:kern w:val="1"/>
                      <w:sz w:val="21"/>
                      <w:szCs w:val="21"/>
                    </w:rPr>
                    <w:t>环境污染事故为0</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0</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0</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0</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0</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0</w:t>
                  </w:r>
                </w:p>
              </w:tc>
            </w:tr>
            <w:tr>
              <w:tblPrEx>
                <w:tblCellMar>
                  <w:top w:w="0" w:type="dxa"/>
                  <w:left w:w="108" w:type="dxa"/>
                  <w:bottom w:w="0" w:type="dxa"/>
                  <w:right w:w="108" w:type="dxa"/>
                </w:tblCellMar>
              </w:tblPrEx>
              <w:trPr>
                <w:trHeight w:val="427" w:hRule="atLeast"/>
              </w:trPr>
              <w:tc>
                <w:tcPr>
                  <w:tcW w:w="55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kern w:val="1"/>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kern w:val="1"/>
                      <w:sz w:val="21"/>
                      <w:szCs w:val="21"/>
                    </w:rPr>
                  </w:pPr>
                </w:p>
              </w:tc>
              <w:tc>
                <w:tcPr>
                  <w:tcW w:w="308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rPr>
                      <w:rFonts w:hint="eastAsia" w:ascii="宋体" w:hAnsi="宋体" w:eastAsia="宋体" w:cs="宋体"/>
                      <w:kern w:val="1"/>
                      <w:sz w:val="21"/>
                      <w:szCs w:val="21"/>
                    </w:rPr>
                  </w:pPr>
                  <w:r>
                    <w:rPr>
                      <w:rFonts w:hint="eastAsia" w:ascii="宋体" w:hAnsi="宋体" w:eastAsia="宋体" w:cs="宋体"/>
                      <w:kern w:val="1"/>
                      <w:sz w:val="21"/>
                      <w:szCs w:val="21"/>
                    </w:rPr>
                    <w:t>2、固体废物分类处置合格率≥95%</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100%</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100%</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100%</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100%</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100%</w:t>
                  </w:r>
                </w:p>
              </w:tc>
            </w:tr>
            <w:tr>
              <w:tblPrEx>
                <w:tblCellMar>
                  <w:top w:w="0" w:type="dxa"/>
                  <w:left w:w="108" w:type="dxa"/>
                  <w:bottom w:w="0" w:type="dxa"/>
                  <w:right w:w="108" w:type="dxa"/>
                </w:tblCellMar>
              </w:tblPrEx>
              <w:trPr>
                <w:trHeight w:val="247" w:hRule="atLeast"/>
              </w:trPr>
              <w:tc>
                <w:tcPr>
                  <w:tcW w:w="55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kern w:val="1"/>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kern w:val="1"/>
                      <w:sz w:val="21"/>
                      <w:szCs w:val="21"/>
                    </w:rPr>
                  </w:pPr>
                </w:p>
              </w:tc>
              <w:tc>
                <w:tcPr>
                  <w:tcW w:w="30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kern w:val="1"/>
                      <w:sz w:val="21"/>
                      <w:szCs w:val="21"/>
                    </w:rPr>
                  </w:pPr>
                  <w:r>
                    <w:rPr>
                      <w:rFonts w:hint="eastAsia" w:ascii="宋体" w:hAnsi="宋体" w:eastAsia="宋体" w:cs="宋体"/>
                      <w:bCs/>
                      <w:kern w:val="1"/>
                      <w:sz w:val="21"/>
                      <w:szCs w:val="21"/>
                    </w:rPr>
                    <w:t>3、万元产值</w:t>
                  </w:r>
                  <w:r>
                    <w:rPr>
                      <w:rFonts w:hint="eastAsia" w:ascii="宋体" w:hAnsi="宋体" w:eastAsia="宋体" w:cs="宋体"/>
                      <w:kern w:val="1"/>
                      <w:sz w:val="21"/>
                      <w:szCs w:val="21"/>
                    </w:rPr>
                    <w:t>降低电消耗1%</w:t>
                  </w:r>
                  <w:r>
                    <w:rPr>
                      <w:rFonts w:hint="eastAsia" w:ascii="宋体" w:hAnsi="宋体" w:eastAsia="宋体" w:cs="宋体"/>
                      <w:bCs/>
                      <w:kern w:val="1"/>
                      <w:sz w:val="21"/>
                      <w:szCs w:val="21"/>
                    </w:rPr>
                    <w:t>。</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1.22%</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1.03%</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1.18%</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1.08%</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1.13%</w:t>
                  </w:r>
                </w:p>
              </w:tc>
            </w:tr>
            <w:tr>
              <w:tblPrEx>
                <w:tblCellMar>
                  <w:top w:w="0" w:type="dxa"/>
                  <w:left w:w="108" w:type="dxa"/>
                  <w:bottom w:w="0" w:type="dxa"/>
                  <w:right w:w="108" w:type="dxa"/>
                </w:tblCellMar>
              </w:tblPrEx>
              <w:trPr>
                <w:trHeight w:val="498" w:hRule="atLeast"/>
              </w:trPr>
              <w:tc>
                <w:tcPr>
                  <w:tcW w:w="553" w:type="dxa"/>
                  <w:vMerge w:val="restart"/>
                  <w:tcBorders>
                    <w:top w:val="single" w:color="000000" w:sz="4" w:space="0"/>
                    <w:left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综合部</w:t>
                  </w:r>
                </w:p>
              </w:tc>
              <w:tc>
                <w:tcPr>
                  <w:tcW w:w="373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kern w:val="1"/>
                      <w:sz w:val="21"/>
                      <w:szCs w:val="21"/>
                    </w:rPr>
                  </w:pPr>
                  <w:r>
                    <w:rPr>
                      <w:rFonts w:hint="eastAsia" w:ascii="宋体" w:hAnsi="宋体" w:eastAsia="宋体" w:cs="宋体"/>
                      <w:kern w:val="1"/>
                      <w:sz w:val="21"/>
                      <w:szCs w:val="21"/>
                    </w:rPr>
                    <w:t>1、年度培训计划执行率100％</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100%</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100%</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100%</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100%</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100%</w:t>
                  </w:r>
                </w:p>
              </w:tc>
            </w:tr>
            <w:tr>
              <w:tblPrEx>
                <w:tblCellMar>
                  <w:top w:w="0" w:type="dxa"/>
                  <w:left w:w="108" w:type="dxa"/>
                  <w:bottom w:w="0" w:type="dxa"/>
                  <w:right w:w="108" w:type="dxa"/>
                </w:tblCellMar>
              </w:tblPrEx>
              <w:trPr>
                <w:trHeight w:val="471" w:hRule="atLeast"/>
              </w:trPr>
              <w:tc>
                <w:tcPr>
                  <w:tcW w:w="553" w:type="dxa"/>
                  <w:vMerge w:val="continue"/>
                  <w:tcBorders>
                    <w:left w:val="single" w:color="000000" w:sz="4" w:space="0"/>
                    <w:right w:val="single" w:color="000000" w:sz="4" w:space="0"/>
                  </w:tcBorders>
                  <w:noWrap w:val="0"/>
                  <w:vAlign w:val="center"/>
                </w:tcPr>
                <w:p>
                  <w:pPr>
                    <w:spacing w:line="240" w:lineRule="auto"/>
                    <w:jc w:val="left"/>
                    <w:rPr>
                      <w:rFonts w:hint="eastAsia" w:ascii="宋体" w:hAnsi="宋体" w:eastAsia="宋体" w:cs="宋体"/>
                      <w:kern w:val="1"/>
                      <w:sz w:val="21"/>
                      <w:szCs w:val="21"/>
                    </w:rPr>
                  </w:pPr>
                </w:p>
              </w:tc>
              <w:tc>
                <w:tcPr>
                  <w:tcW w:w="373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spacing w:val="-6"/>
                      <w:kern w:val="1"/>
                      <w:sz w:val="21"/>
                      <w:szCs w:val="21"/>
                    </w:rPr>
                  </w:pPr>
                  <w:r>
                    <w:rPr>
                      <w:rFonts w:hint="eastAsia" w:ascii="宋体" w:hAnsi="宋体" w:eastAsia="宋体" w:cs="宋体"/>
                      <w:spacing w:val="-6"/>
                      <w:kern w:val="1"/>
                      <w:sz w:val="21"/>
                      <w:szCs w:val="21"/>
                    </w:rPr>
                    <w:t>2、</w:t>
                  </w:r>
                  <w:r>
                    <w:rPr>
                      <w:rFonts w:hint="eastAsia" w:ascii="宋体" w:hAnsi="宋体" w:eastAsia="宋体" w:cs="宋体"/>
                      <w:kern w:val="1"/>
                      <w:sz w:val="21"/>
                      <w:szCs w:val="21"/>
                    </w:rPr>
                    <w:t>办公垃圾分类排放，检查合格率100%；</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100%</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100%</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100%</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100%</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100%</w:t>
                  </w:r>
                </w:p>
              </w:tc>
            </w:tr>
            <w:tr>
              <w:tblPrEx>
                <w:tblCellMar>
                  <w:top w:w="0" w:type="dxa"/>
                  <w:left w:w="108" w:type="dxa"/>
                  <w:bottom w:w="0" w:type="dxa"/>
                  <w:right w:w="108" w:type="dxa"/>
                </w:tblCellMar>
              </w:tblPrEx>
              <w:trPr>
                <w:trHeight w:val="417" w:hRule="atLeast"/>
              </w:trPr>
              <w:tc>
                <w:tcPr>
                  <w:tcW w:w="553" w:type="dxa"/>
                  <w:vMerge w:val="continue"/>
                  <w:tcBorders>
                    <w:left w:val="single" w:color="000000" w:sz="4" w:space="0"/>
                    <w:right w:val="single" w:color="000000" w:sz="4" w:space="0"/>
                  </w:tcBorders>
                  <w:noWrap w:val="0"/>
                  <w:vAlign w:val="center"/>
                </w:tcPr>
                <w:p>
                  <w:pPr>
                    <w:spacing w:line="240" w:lineRule="auto"/>
                    <w:jc w:val="left"/>
                    <w:rPr>
                      <w:rFonts w:hint="eastAsia" w:ascii="宋体" w:hAnsi="宋体" w:eastAsia="宋体" w:cs="宋体"/>
                      <w:kern w:val="1"/>
                      <w:sz w:val="21"/>
                      <w:szCs w:val="21"/>
                    </w:rPr>
                  </w:pPr>
                </w:p>
              </w:tc>
              <w:tc>
                <w:tcPr>
                  <w:tcW w:w="373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kern w:val="1"/>
                      <w:sz w:val="21"/>
                      <w:szCs w:val="21"/>
                    </w:rPr>
                  </w:pPr>
                  <w:r>
                    <w:rPr>
                      <w:rFonts w:hint="eastAsia" w:ascii="宋体" w:hAnsi="宋体" w:eastAsia="宋体" w:cs="宋体"/>
                      <w:bCs/>
                      <w:kern w:val="1"/>
                      <w:sz w:val="21"/>
                      <w:szCs w:val="21"/>
                    </w:rPr>
                    <w:t>3、</w:t>
                  </w:r>
                  <w:r>
                    <w:rPr>
                      <w:rFonts w:hint="eastAsia" w:ascii="宋体" w:hAnsi="宋体" w:eastAsia="宋体" w:cs="宋体"/>
                      <w:kern w:val="1"/>
                      <w:sz w:val="21"/>
                      <w:szCs w:val="21"/>
                    </w:rPr>
                    <w:t>火灾事故为0</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0</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0</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0</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0</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0</w:t>
                  </w:r>
                </w:p>
              </w:tc>
            </w:tr>
            <w:tr>
              <w:tblPrEx>
                <w:tblCellMar>
                  <w:top w:w="0" w:type="dxa"/>
                  <w:left w:w="108" w:type="dxa"/>
                  <w:bottom w:w="0" w:type="dxa"/>
                  <w:right w:w="108" w:type="dxa"/>
                </w:tblCellMar>
              </w:tblPrEx>
              <w:trPr>
                <w:trHeight w:val="417" w:hRule="atLeast"/>
              </w:trPr>
              <w:tc>
                <w:tcPr>
                  <w:tcW w:w="553" w:type="dxa"/>
                  <w:vMerge w:val="continue"/>
                  <w:tcBorders>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kern w:val="1"/>
                      <w:sz w:val="21"/>
                      <w:szCs w:val="21"/>
                    </w:rPr>
                  </w:pPr>
                </w:p>
              </w:tc>
              <w:tc>
                <w:tcPr>
                  <w:tcW w:w="3730"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rPr>
                      <w:rFonts w:hint="eastAsia" w:ascii="宋体" w:hAnsi="宋体" w:eastAsia="宋体" w:cs="宋体"/>
                      <w:kern w:val="1"/>
                      <w:sz w:val="21"/>
                      <w:szCs w:val="21"/>
                      <w:lang w:val="en-US" w:eastAsia="zh-CN" w:bidi="ar-SA"/>
                    </w:rPr>
                  </w:pPr>
                  <w:r>
                    <w:rPr>
                      <w:rFonts w:hint="eastAsia" w:ascii="宋体" w:hAnsi="宋体" w:eastAsia="宋体" w:cs="宋体"/>
                      <w:kern w:val="1"/>
                      <w:sz w:val="21"/>
                      <w:szCs w:val="21"/>
                      <w:lang w:val="en-US" w:eastAsia="zh-CN"/>
                    </w:rPr>
                    <w:t>4</w:t>
                  </w:r>
                  <w:r>
                    <w:rPr>
                      <w:rFonts w:hint="eastAsia" w:ascii="宋体" w:hAnsi="宋体" w:eastAsia="宋体" w:cs="宋体"/>
                      <w:kern w:val="1"/>
                      <w:sz w:val="21"/>
                      <w:szCs w:val="21"/>
                    </w:rPr>
                    <w:t>.落实E管理体系正常运行的财力保障；</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kern w:val="1"/>
                      <w:sz w:val="21"/>
                      <w:szCs w:val="21"/>
                      <w:lang w:val="en-US" w:eastAsia="zh-CN" w:bidi="ar-SA"/>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kern w:val="1"/>
                      <w:sz w:val="21"/>
                      <w:szCs w:val="21"/>
                      <w:lang w:val="en-US" w:eastAsia="zh-CN" w:bidi="ar-SA"/>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kern w:val="1"/>
                      <w:sz w:val="21"/>
                      <w:szCs w:val="21"/>
                      <w:lang w:val="en-US" w:eastAsia="zh-CN" w:bidi="ar-SA"/>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kern w:val="1"/>
                      <w:sz w:val="21"/>
                      <w:szCs w:val="21"/>
                      <w:lang w:val="en-US" w:eastAsia="zh-CN" w:bidi="ar-SA"/>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kern w:val="1"/>
                      <w:sz w:val="21"/>
                      <w:szCs w:val="21"/>
                      <w:lang w:val="en-US" w:eastAsia="zh-CN" w:bidi="ar-SA"/>
                    </w:rPr>
                  </w:pPr>
                  <w:r>
                    <w:rPr>
                      <w:rFonts w:hint="eastAsia" w:ascii="宋体" w:hAnsi="宋体" w:eastAsia="宋体" w:cs="宋体"/>
                      <w:kern w:val="1"/>
                      <w:sz w:val="21"/>
                      <w:szCs w:val="21"/>
                    </w:rPr>
                    <w:t>能够保证</w:t>
                  </w:r>
                </w:p>
              </w:tc>
            </w:tr>
            <w:tr>
              <w:tblPrEx>
                <w:tblCellMar>
                  <w:top w:w="0" w:type="dxa"/>
                  <w:left w:w="108" w:type="dxa"/>
                  <w:bottom w:w="0" w:type="dxa"/>
                  <w:right w:w="108" w:type="dxa"/>
                </w:tblCellMar>
              </w:tblPrEx>
              <w:trPr>
                <w:trHeight w:val="411" w:hRule="atLeast"/>
              </w:trPr>
              <w:tc>
                <w:tcPr>
                  <w:tcW w:w="553"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生产部(含车间)</w:t>
                  </w:r>
                </w:p>
              </w:tc>
              <w:tc>
                <w:tcPr>
                  <w:tcW w:w="3730"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240" w:lineRule="auto"/>
                    <w:rPr>
                      <w:rFonts w:hint="eastAsia" w:ascii="宋体" w:hAnsi="宋体" w:eastAsia="宋体" w:cs="宋体"/>
                      <w:spacing w:val="-6"/>
                      <w:kern w:val="1"/>
                      <w:sz w:val="21"/>
                      <w:szCs w:val="21"/>
                    </w:rPr>
                  </w:pPr>
                  <w:r>
                    <w:rPr>
                      <w:rFonts w:hint="eastAsia" w:ascii="宋体" w:hAnsi="宋体" w:eastAsia="宋体" w:cs="宋体"/>
                      <w:spacing w:val="-6"/>
                      <w:kern w:val="1"/>
                      <w:sz w:val="21"/>
                      <w:szCs w:val="21"/>
                    </w:rPr>
                    <w:t>1、</w:t>
                  </w:r>
                  <w:r>
                    <w:rPr>
                      <w:rFonts w:hint="eastAsia" w:ascii="宋体" w:hAnsi="宋体" w:eastAsia="宋体" w:cs="宋体"/>
                      <w:kern w:val="1"/>
                      <w:sz w:val="21"/>
                      <w:szCs w:val="21"/>
                    </w:rPr>
                    <w:t>火灾事故为0</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0</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0</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0</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0</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0</w:t>
                  </w:r>
                </w:p>
              </w:tc>
            </w:tr>
            <w:tr>
              <w:tblPrEx>
                <w:tblCellMar>
                  <w:top w:w="0" w:type="dxa"/>
                  <w:left w:w="108" w:type="dxa"/>
                  <w:bottom w:w="0" w:type="dxa"/>
                  <w:right w:w="108" w:type="dxa"/>
                </w:tblCellMar>
              </w:tblPrEx>
              <w:trPr>
                <w:trHeight w:val="411" w:hRule="atLeast"/>
              </w:trPr>
              <w:tc>
                <w:tcPr>
                  <w:tcW w:w="55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kern w:val="1"/>
                      <w:sz w:val="21"/>
                      <w:szCs w:val="21"/>
                    </w:rPr>
                  </w:pPr>
                </w:p>
              </w:tc>
              <w:tc>
                <w:tcPr>
                  <w:tcW w:w="3730"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240" w:lineRule="auto"/>
                    <w:rPr>
                      <w:rFonts w:hint="eastAsia" w:ascii="宋体" w:hAnsi="宋体" w:eastAsia="宋体" w:cs="宋体"/>
                      <w:spacing w:val="-6"/>
                      <w:kern w:val="1"/>
                      <w:sz w:val="21"/>
                      <w:szCs w:val="21"/>
                    </w:rPr>
                  </w:pPr>
                  <w:r>
                    <w:rPr>
                      <w:rFonts w:hint="eastAsia" w:ascii="宋体" w:hAnsi="宋体" w:eastAsia="宋体" w:cs="宋体"/>
                      <w:spacing w:val="-6"/>
                      <w:kern w:val="1"/>
                      <w:sz w:val="21"/>
                      <w:szCs w:val="21"/>
                    </w:rPr>
                    <w:t>2、</w:t>
                  </w:r>
                  <w:r>
                    <w:rPr>
                      <w:rFonts w:hint="eastAsia" w:ascii="宋体" w:hAnsi="宋体" w:eastAsia="宋体" w:cs="宋体"/>
                      <w:kern w:val="1"/>
                      <w:sz w:val="21"/>
                      <w:szCs w:val="21"/>
                    </w:rPr>
                    <w:t>危险废物100%交有资质的单位最终处置</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100%</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100%</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100%</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100%</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100%</w:t>
                  </w:r>
                </w:p>
              </w:tc>
            </w:tr>
            <w:tr>
              <w:tblPrEx>
                <w:tblCellMar>
                  <w:top w:w="0" w:type="dxa"/>
                  <w:left w:w="108" w:type="dxa"/>
                  <w:bottom w:w="0" w:type="dxa"/>
                  <w:right w:w="108" w:type="dxa"/>
                </w:tblCellMar>
              </w:tblPrEx>
              <w:trPr>
                <w:trHeight w:val="411" w:hRule="atLeast"/>
              </w:trPr>
              <w:tc>
                <w:tcPr>
                  <w:tcW w:w="55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kern w:val="1"/>
                      <w:sz w:val="21"/>
                      <w:szCs w:val="21"/>
                    </w:rPr>
                  </w:pPr>
                </w:p>
              </w:tc>
              <w:tc>
                <w:tcPr>
                  <w:tcW w:w="3730"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240" w:lineRule="auto"/>
                    <w:rPr>
                      <w:rFonts w:hint="eastAsia" w:ascii="宋体" w:hAnsi="宋体" w:eastAsia="宋体" w:cs="宋体"/>
                      <w:spacing w:val="-6"/>
                      <w:kern w:val="1"/>
                      <w:sz w:val="21"/>
                      <w:szCs w:val="21"/>
                    </w:rPr>
                  </w:pPr>
                  <w:r>
                    <w:rPr>
                      <w:rFonts w:hint="eastAsia" w:ascii="宋体" w:hAnsi="宋体" w:eastAsia="宋体" w:cs="宋体"/>
                      <w:spacing w:val="-6"/>
                      <w:kern w:val="1"/>
                      <w:sz w:val="21"/>
                      <w:szCs w:val="21"/>
                    </w:rPr>
                    <w:t>4、</w:t>
                  </w:r>
                  <w:r>
                    <w:rPr>
                      <w:rFonts w:hint="eastAsia" w:ascii="宋体" w:hAnsi="宋体" w:eastAsia="宋体" w:cs="宋体"/>
                      <w:bCs/>
                      <w:kern w:val="1"/>
                      <w:sz w:val="21"/>
                      <w:szCs w:val="21"/>
                    </w:rPr>
                    <w:t>噪声达标排放（</w:t>
                  </w:r>
                  <w:r>
                    <w:rPr>
                      <w:rFonts w:hint="eastAsia" w:ascii="宋体" w:hAnsi="宋体" w:eastAsia="宋体" w:cs="宋体"/>
                      <w:kern w:val="1"/>
                      <w:sz w:val="21"/>
                      <w:szCs w:val="21"/>
                    </w:rPr>
                    <w:t>工业企业厂界噪声标准（GB12348-2008）</w:t>
                  </w:r>
                  <w:r>
                    <w:rPr>
                      <w:rFonts w:hint="eastAsia" w:ascii="宋体" w:hAnsi="宋体" w:eastAsia="宋体" w:cs="宋体"/>
                      <w:bCs/>
                      <w:kern w:val="1"/>
                      <w:sz w:val="21"/>
                      <w:szCs w:val="21"/>
                    </w:rPr>
                    <w:t xml:space="preserve">） </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检测达标</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检测达标</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达标排放</w:t>
                  </w:r>
                </w:p>
              </w:tc>
            </w:tr>
            <w:tr>
              <w:tblPrEx>
                <w:tblCellMar>
                  <w:top w:w="0" w:type="dxa"/>
                  <w:left w:w="108" w:type="dxa"/>
                  <w:bottom w:w="0" w:type="dxa"/>
                  <w:right w:w="108" w:type="dxa"/>
                </w:tblCellMar>
              </w:tblPrEx>
              <w:trPr>
                <w:trHeight w:val="411" w:hRule="atLeast"/>
              </w:trPr>
              <w:tc>
                <w:tcPr>
                  <w:tcW w:w="55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kern w:val="1"/>
                      <w:sz w:val="21"/>
                      <w:szCs w:val="21"/>
                    </w:rPr>
                  </w:pPr>
                </w:p>
              </w:tc>
              <w:tc>
                <w:tcPr>
                  <w:tcW w:w="373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kern w:val="1"/>
                      <w:sz w:val="21"/>
                      <w:szCs w:val="21"/>
                    </w:rPr>
                  </w:pPr>
                  <w:r>
                    <w:rPr>
                      <w:rFonts w:hint="eastAsia" w:ascii="宋体" w:hAnsi="宋体" w:eastAsia="宋体" w:cs="宋体"/>
                      <w:bCs/>
                      <w:kern w:val="1"/>
                      <w:sz w:val="21"/>
                      <w:szCs w:val="21"/>
                    </w:rPr>
                    <w:t>3、万元产值</w:t>
                  </w:r>
                  <w:r>
                    <w:rPr>
                      <w:rFonts w:hint="eastAsia" w:ascii="宋体" w:hAnsi="宋体" w:eastAsia="宋体" w:cs="宋体"/>
                      <w:kern w:val="1"/>
                      <w:sz w:val="21"/>
                      <w:szCs w:val="21"/>
                    </w:rPr>
                    <w:t>降低电消耗1%</w:t>
                  </w:r>
                  <w:r>
                    <w:rPr>
                      <w:rFonts w:hint="eastAsia" w:ascii="宋体" w:hAnsi="宋体" w:eastAsia="宋体" w:cs="宋体"/>
                      <w:bCs/>
                      <w:kern w:val="1"/>
                      <w:sz w:val="21"/>
                      <w:szCs w:val="21"/>
                    </w:rPr>
                    <w:t>。</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1.22%</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1.03%</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1.18%</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1.08%</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1.13%</w:t>
                  </w:r>
                </w:p>
              </w:tc>
            </w:tr>
            <w:tr>
              <w:tblPrEx>
                <w:tblCellMar>
                  <w:top w:w="0" w:type="dxa"/>
                  <w:left w:w="108" w:type="dxa"/>
                  <w:bottom w:w="0" w:type="dxa"/>
                  <w:right w:w="108" w:type="dxa"/>
                </w:tblCellMar>
              </w:tblPrEx>
              <w:trPr>
                <w:trHeight w:val="399" w:hRule="atLeast"/>
              </w:trPr>
              <w:tc>
                <w:tcPr>
                  <w:tcW w:w="553"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财</w:t>
                  </w:r>
                </w:p>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务</w:t>
                  </w:r>
                </w:p>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部</w:t>
                  </w:r>
                </w:p>
              </w:tc>
              <w:tc>
                <w:tcPr>
                  <w:tcW w:w="3730"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rPr>
                      <w:rFonts w:hint="eastAsia" w:ascii="宋体" w:hAnsi="宋体" w:eastAsia="宋体" w:cs="宋体"/>
                      <w:kern w:val="1"/>
                      <w:sz w:val="21"/>
                      <w:szCs w:val="21"/>
                    </w:rPr>
                  </w:pPr>
                  <w:r>
                    <w:rPr>
                      <w:rFonts w:hint="eastAsia" w:ascii="宋体" w:hAnsi="宋体" w:eastAsia="宋体" w:cs="宋体"/>
                      <w:kern w:val="1"/>
                      <w:sz w:val="21"/>
                      <w:szCs w:val="21"/>
                    </w:rPr>
                    <w:t>1.落实E管理体系正常运行的财力保障；</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kern w:val="1"/>
                      <w:sz w:val="21"/>
                      <w:szCs w:val="21"/>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kern w:val="1"/>
                      <w:sz w:val="21"/>
                      <w:szCs w:val="21"/>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kern w:val="1"/>
                      <w:sz w:val="21"/>
                      <w:szCs w:val="21"/>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kern w:val="1"/>
                      <w:sz w:val="21"/>
                      <w:szCs w:val="21"/>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能够保证</w:t>
                  </w:r>
                </w:p>
              </w:tc>
            </w:tr>
            <w:tr>
              <w:tblPrEx>
                <w:tblCellMar>
                  <w:top w:w="0" w:type="dxa"/>
                  <w:left w:w="108" w:type="dxa"/>
                  <w:bottom w:w="0" w:type="dxa"/>
                  <w:right w:w="108" w:type="dxa"/>
                </w:tblCellMar>
              </w:tblPrEx>
              <w:trPr>
                <w:trHeight w:val="399" w:hRule="atLeast"/>
              </w:trPr>
              <w:tc>
                <w:tcPr>
                  <w:tcW w:w="55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kern w:val="1"/>
                      <w:sz w:val="21"/>
                      <w:szCs w:val="21"/>
                    </w:rPr>
                  </w:pPr>
                </w:p>
              </w:tc>
              <w:tc>
                <w:tcPr>
                  <w:tcW w:w="3730"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rPr>
                      <w:rFonts w:hint="eastAsia" w:ascii="宋体" w:hAnsi="宋体" w:eastAsia="宋体" w:cs="宋体"/>
                      <w:kern w:val="1"/>
                      <w:sz w:val="21"/>
                      <w:szCs w:val="21"/>
                    </w:rPr>
                  </w:pPr>
                  <w:r>
                    <w:rPr>
                      <w:rFonts w:hint="eastAsia" w:ascii="宋体" w:hAnsi="宋体" w:eastAsia="宋体" w:cs="宋体"/>
                      <w:kern w:val="1"/>
                      <w:sz w:val="21"/>
                      <w:szCs w:val="21"/>
                    </w:rPr>
                    <w:t>2.办公垃圾分类排放，检查合格率100%；</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100%</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100%</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100%</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100%</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100%</w:t>
                  </w:r>
                </w:p>
              </w:tc>
            </w:tr>
            <w:tr>
              <w:tblPrEx>
                <w:tblCellMar>
                  <w:top w:w="0" w:type="dxa"/>
                  <w:left w:w="108" w:type="dxa"/>
                  <w:bottom w:w="0" w:type="dxa"/>
                  <w:right w:w="108" w:type="dxa"/>
                </w:tblCellMar>
              </w:tblPrEx>
              <w:trPr>
                <w:trHeight w:val="399" w:hRule="atLeast"/>
              </w:trPr>
              <w:tc>
                <w:tcPr>
                  <w:tcW w:w="55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kern w:val="1"/>
                      <w:sz w:val="21"/>
                      <w:szCs w:val="21"/>
                    </w:rPr>
                  </w:pPr>
                </w:p>
              </w:tc>
              <w:tc>
                <w:tcPr>
                  <w:tcW w:w="3730"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rPr>
                      <w:rFonts w:hint="eastAsia" w:ascii="宋体" w:hAnsi="宋体" w:eastAsia="宋体" w:cs="宋体"/>
                      <w:kern w:val="1"/>
                      <w:sz w:val="21"/>
                      <w:szCs w:val="21"/>
                    </w:rPr>
                  </w:pPr>
                  <w:r>
                    <w:rPr>
                      <w:rFonts w:hint="eastAsia" w:ascii="宋体" w:hAnsi="宋体" w:eastAsia="宋体" w:cs="宋体"/>
                      <w:kern w:val="1"/>
                      <w:sz w:val="21"/>
                      <w:szCs w:val="21"/>
                    </w:rPr>
                    <w:t>3、无火灾事故发生</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0</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0</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0</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0</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0</w:t>
                  </w:r>
                </w:p>
              </w:tc>
            </w:tr>
            <w:tr>
              <w:tblPrEx>
                <w:tblCellMar>
                  <w:top w:w="0" w:type="dxa"/>
                  <w:left w:w="108" w:type="dxa"/>
                  <w:bottom w:w="0" w:type="dxa"/>
                  <w:right w:w="108" w:type="dxa"/>
                </w:tblCellMar>
              </w:tblPrEx>
              <w:trPr>
                <w:trHeight w:val="399" w:hRule="atLeast"/>
              </w:trPr>
              <w:tc>
                <w:tcPr>
                  <w:tcW w:w="553"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技</w:t>
                  </w:r>
                </w:p>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术</w:t>
                  </w:r>
                </w:p>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部</w:t>
                  </w:r>
                </w:p>
              </w:tc>
              <w:tc>
                <w:tcPr>
                  <w:tcW w:w="3730"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240" w:lineRule="auto"/>
                    <w:rPr>
                      <w:rFonts w:hint="eastAsia" w:ascii="宋体" w:hAnsi="宋体" w:eastAsia="宋体" w:cs="宋体"/>
                      <w:spacing w:val="-6"/>
                      <w:kern w:val="1"/>
                      <w:sz w:val="21"/>
                      <w:szCs w:val="21"/>
                    </w:rPr>
                  </w:pPr>
                  <w:r>
                    <w:rPr>
                      <w:rFonts w:hint="eastAsia" w:ascii="宋体" w:hAnsi="宋体" w:eastAsia="宋体" w:cs="宋体"/>
                      <w:spacing w:val="-6"/>
                      <w:kern w:val="1"/>
                      <w:sz w:val="21"/>
                      <w:szCs w:val="21"/>
                    </w:rPr>
                    <w:t>1、</w:t>
                  </w:r>
                  <w:r>
                    <w:rPr>
                      <w:rFonts w:hint="eastAsia" w:ascii="宋体" w:hAnsi="宋体" w:eastAsia="宋体" w:cs="宋体"/>
                      <w:kern w:val="1"/>
                      <w:sz w:val="21"/>
                      <w:szCs w:val="21"/>
                    </w:rPr>
                    <w:t>办公垃圾分类排放，检查合格率100%；</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100%</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100%</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100%</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100%</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100%</w:t>
                  </w:r>
                </w:p>
              </w:tc>
            </w:tr>
            <w:tr>
              <w:tblPrEx>
                <w:tblCellMar>
                  <w:top w:w="0" w:type="dxa"/>
                  <w:left w:w="108" w:type="dxa"/>
                  <w:bottom w:w="0" w:type="dxa"/>
                  <w:right w:w="108" w:type="dxa"/>
                </w:tblCellMar>
              </w:tblPrEx>
              <w:trPr>
                <w:trHeight w:val="399" w:hRule="atLeast"/>
              </w:trPr>
              <w:tc>
                <w:tcPr>
                  <w:tcW w:w="55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kern w:val="1"/>
                      <w:sz w:val="21"/>
                      <w:szCs w:val="21"/>
                    </w:rPr>
                  </w:pPr>
                </w:p>
              </w:tc>
              <w:tc>
                <w:tcPr>
                  <w:tcW w:w="3730"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240" w:lineRule="auto"/>
                    <w:rPr>
                      <w:rFonts w:hint="eastAsia" w:ascii="宋体" w:hAnsi="宋体" w:eastAsia="宋体" w:cs="宋体"/>
                      <w:kern w:val="1"/>
                      <w:sz w:val="21"/>
                      <w:szCs w:val="21"/>
                    </w:rPr>
                  </w:pPr>
                  <w:r>
                    <w:rPr>
                      <w:rFonts w:hint="eastAsia" w:ascii="宋体" w:hAnsi="宋体" w:eastAsia="宋体" w:cs="宋体"/>
                      <w:bCs/>
                      <w:kern w:val="1"/>
                      <w:sz w:val="21"/>
                      <w:szCs w:val="21"/>
                    </w:rPr>
                    <w:t>2、</w:t>
                  </w:r>
                  <w:r>
                    <w:rPr>
                      <w:rFonts w:hint="eastAsia" w:ascii="宋体" w:hAnsi="宋体" w:eastAsia="宋体" w:cs="宋体"/>
                      <w:kern w:val="1"/>
                      <w:sz w:val="21"/>
                      <w:szCs w:val="21"/>
                    </w:rPr>
                    <w:t>火灾事故为0</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0</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0</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0</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0</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0</w:t>
                  </w:r>
                </w:p>
              </w:tc>
            </w:tr>
            <w:tr>
              <w:tblPrEx>
                <w:tblCellMar>
                  <w:top w:w="0" w:type="dxa"/>
                  <w:left w:w="108" w:type="dxa"/>
                  <w:bottom w:w="0" w:type="dxa"/>
                  <w:right w:w="108" w:type="dxa"/>
                </w:tblCellMar>
              </w:tblPrEx>
              <w:trPr>
                <w:trHeight w:val="399" w:hRule="atLeast"/>
              </w:trPr>
              <w:tc>
                <w:tcPr>
                  <w:tcW w:w="553"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质</w:t>
                  </w:r>
                </w:p>
                <w:p>
                  <w:pPr>
                    <w:tabs>
                      <w:tab w:val="left" w:pos="10080"/>
                    </w:tabs>
                    <w:spacing w:line="240" w:lineRule="auto"/>
                    <w:jc w:val="center"/>
                    <w:rPr>
                      <w:rFonts w:hint="eastAsia" w:ascii="宋体" w:hAnsi="宋体" w:eastAsia="宋体" w:cs="宋体"/>
                      <w:kern w:val="1"/>
                      <w:sz w:val="21"/>
                      <w:szCs w:val="21"/>
                      <w:lang w:val="en-US" w:eastAsia="zh-CN"/>
                    </w:rPr>
                  </w:pPr>
                  <w:r>
                    <w:rPr>
                      <w:rFonts w:hint="eastAsia" w:ascii="宋体" w:hAnsi="宋体" w:eastAsia="宋体" w:cs="宋体"/>
                      <w:kern w:val="1"/>
                      <w:sz w:val="21"/>
                      <w:szCs w:val="21"/>
                      <w:lang w:val="en-US" w:eastAsia="zh-CN"/>
                    </w:rPr>
                    <w:t>检</w:t>
                  </w:r>
                </w:p>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部</w:t>
                  </w:r>
                </w:p>
              </w:tc>
              <w:tc>
                <w:tcPr>
                  <w:tcW w:w="3730"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240" w:lineRule="auto"/>
                    <w:rPr>
                      <w:rFonts w:hint="eastAsia" w:ascii="宋体" w:hAnsi="宋体" w:eastAsia="宋体" w:cs="宋体"/>
                      <w:spacing w:val="-6"/>
                      <w:kern w:val="1"/>
                      <w:sz w:val="21"/>
                      <w:szCs w:val="21"/>
                    </w:rPr>
                  </w:pPr>
                  <w:r>
                    <w:rPr>
                      <w:rFonts w:hint="eastAsia" w:ascii="宋体" w:hAnsi="宋体" w:eastAsia="宋体" w:cs="宋体"/>
                      <w:spacing w:val="-6"/>
                      <w:kern w:val="1"/>
                      <w:sz w:val="21"/>
                      <w:szCs w:val="21"/>
                    </w:rPr>
                    <w:t>1、</w:t>
                  </w:r>
                  <w:r>
                    <w:rPr>
                      <w:rFonts w:hint="eastAsia" w:ascii="宋体" w:hAnsi="宋体" w:eastAsia="宋体" w:cs="宋体"/>
                      <w:kern w:val="1"/>
                      <w:sz w:val="21"/>
                      <w:szCs w:val="21"/>
                    </w:rPr>
                    <w:t>办公垃圾分类排放，检查合格率100%；</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100%</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100%</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100%</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100%</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tabs>
                      <w:tab w:val="left" w:pos="10080"/>
                    </w:tabs>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100%</w:t>
                  </w:r>
                </w:p>
              </w:tc>
            </w:tr>
            <w:tr>
              <w:tblPrEx>
                <w:tblCellMar>
                  <w:top w:w="0" w:type="dxa"/>
                  <w:left w:w="108" w:type="dxa"/>
                  <w:bottom w:w="0" w:type="dxa"/>
                  <w:right w:w="108" w:type="dxa"/>
                </w:tblCellMar>
              </w:tblPrEx>
              <w:trPr>
                <w:trHeight w:val="399" w:hRule="atLeast"/>
              </w:trPr>
              <w:tc>
                <w:tcPr>
                  <w:tcW w:w="55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kern w:val="1"/>
                      <w:sz w:val="21"/>
                      <w:szCs w:val="21"/>
                    </w:rPr>
                  </w:pPr>
                </w:p>
              </w:tc>
              <w:tc>
                <w:tcPr>
                  <w:tcW w:w="3730"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240" w:lineRule="auto"/>
                    <w:rPr>
                      <w:rFonts w:hint="eastAsia" w:ascii="宋体" w:hAnsi="宋体" w:eastAsia="宋体" w:cs="宋体"/>
                      <w:kern w:val="1"/>
                      <w:sz w:val="21"/>
                      <w:szCs w:val="21"/>
                    </w:rPr>
                  </w:pPr>
                  <w:r>
                    <w:rPr>
                      <w:rFonts w:hint="eastAsia" w:ascii="宋体" w:hAnsi="宋体" w:eastAsia="宋体" w:cs="宋体"/>
                      <w:bCs/>
                      <w:kern w:val="1"/>
                      <w:sz w:val="21"/>
                      <w:szCs w:val="21"/>
                    </w:rPr>
                    <w:t>2、</w:t>
                  </w:r>
                  <w:r>
                    <w:rPr>
                      <w:rFonts w:hint="eastAsia" w:ascii="宋体" w:hAnsi="宋体" w:eastAsia="宋体" w:cs="宋体"/>
                      <w:kern w:val="1"/>
                      <w:sz w:val="21"/>
                      <w:szCs w:val="21"/>
                    </w:rPr>
                    <w:t>火灾事故为0</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0</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0</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0</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0</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0</w:t>
                  </w:r>
                </w:p>
              </w:tc>
            </w:tr>
          </w:tbl>
          <w:p>
            <w:pPr>
              <w:spacing w:line="360" w:lineRule="auto"/>
              <w:rPr>
                <w:rFonts w:hint="eastAsia" w:ascii="宋体" w:hAnsi="宋体" w:eastAsia="宋体" w:cs="宋体"/>
                <w:sz w:val="21"/>
                <w:szCs w:val="21"/>
                <w:lang w:val="en-US" w:eastAsia="zh-CN"/>
              </w:rPr>
            </w:pP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资源</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E：7.1</w:t>
            </w:r>
          </w:p>
        </w:tc>
        <w:tc>
          <w:tcPr>
            <w:tcW w:w="10004" w:type="dxa"/>
            <w:vAlign w:val="center"/>
          </w:tcPr>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为确保公司环保资金得得以保障，公司每年制定专门预算，及时提供有关资金，确保本公司各项资金及时到位，保证环保活动得到实施，达到预防污染活动目的。经了解组织环保主要投入到固废分类处置、</w:t>
            </w:r>
            <w:r>
              <w:rPr>
                <w:rFonts w:hint="eastAsia" w:ascii="宋体" w:hAnsi="宋体" w:eastAsia="宋体" w:cs="宋体"/>
                <w:sz w:val="21"/>
                <w:szCs w:val="21"/>
                <w:lang w:val="en-US" w:eastAsia="zh-CN"/>
              </w:rPr>
              <w:t>环保设施、环境监测</w:t>
            </w:r>
            <w:r>
              <w:rPr>
                <w:rFonts w:hint="eastAsia" w:ascii="宋体" w:hAnsi="宋体" w:eastAsia="宋体" w:cs="宋体"/>
                <w:sz w:val="21"/>
                <w:szCs w:val="21"/>
              </w:rPr>
              <w:t>等投入方面。</w:t>
            </w:r>
          </w:p>
          <w:p>
            <w:pPr>
              <w:snapToGrid w:val="0"/>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查见20</w:t>
            </w:r>
            <w:r>
              <w:rPr>
                <w:rFonts w:hint="eastAsia" w:ascii="宋体" w:hAnsi="宋体" w:cs="宋体"/>
                <w:color w:val="000000" w:themeColor="text1"/>
                <w:sz w:val="21"/>
                <w:szCs w:val="21"/>
                <w:lang w:val="en-US" w:eastAsia="zh-CN"/>
              </w:rPr>
              <w:t>20</w:t>
            </w:r>
            <w:r>
              <w:rPr>
                <w:rFonts w:hint="eastAsia" w:ascii="宋体" w:hAnsi="宋体" w:eastAsia="宋体" w:cs="宋体"/>
                <w:color w:val="000000" w:themeColor="text1"/>
                <w:sz w:val="21"/>
                <w:szCs w:val="21"/>
              </w:rPr>
              <w:t>年环保安全资金投入计划财务支出明细，至今支出</w:t>
            </w:r>
            <w:r>
              <w:rPr>
                <w:rFonts w:hint="eastAsia" w:ascii="宋体" w:hAnsi="宋体" w:cs="宋体"/>
                <w:color w:val="000000" w:themeColor="text1"/>
                <w:sz w:val="21"/>
                <w:szCs w:val="21"/>
                <w:lang w:val="en-US" w:eastAsia="zh-CN"/>
              </w:rPr>
              <w:t>13</w:t>
            </w:r>
            <w:r>
              <w:rPr>
                <w:rFonts w:hint="eastAsia" w:ascii="宋体" w:hAnsi="宋体" w:eastAsia="宋体" w:cs="宋体"/>
                <w:color w:val="000000" w:themeColor="text1"/>
                <w:sz w:val="21"/>
                <w:szCs w:val="21"/>
              </w:rPr>
              <w:t>万元。</w:t>
            </w:r>
          </w:p>
          <w:p>
            <w:pPr>
              <w:autoSpaceDE w:val="0"/>
              <w:autoSpaceDN w:val="0"/>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公司目前的基础设施，能够满足当前</w:t>
            </w:r>
            <w:r>
              <w:rPr>
                <w:rFonts w:hint="eastAsia" w:ascii="宋体" w:hAnsi="宋体" w:eastAsia="宋体" w:cs="宋体"/>
                <w:sz w:val="21"/>
                <w:szCs w:val="21"/>
                <w:lang w:val="en-US" w:eastAsia="zh-CN"/>
              </w:rPr>
              <w:t>环境</w:t>
            </w:r>
            <w:r>
              <w:rPr>
                <w:rFonts w:hint="eastAsia" w:ascii="宋体" w:hAnsi="宋体" w:eastAsia="宋体" w:cs="宋体"/>
                <w:sz w:val="21"/>
                <w:szCs w:val="21"/>
              </w:rPr>
              <w:t>体系的要求。公司将依据经营发展的需要，会不断补充与增加。</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信息交流、沟通、</w:t>
            </w:r>
          </w:p>
          <w:p>
            <w:pPr>
              <w:spacing w:line="360" w:lineRule="auto"/>
              <w:rPr>
                <w:rFonts w:hint="eastAsia" w:ascii="宋体" w:hAnsi="宋体" w:eastAsia="宋体" w:cs="宋体"/>
                <w:sz w:val="21"/>
                <w:szCs w:val="21"/>
              </w:rPr>
            </w:pPr>
            <w:r>
              <w:rPr>
                <w:rFonts w:hint="eastAsia" w:ascii="宋体" w:hAnsi="宋体" w:eastAsia="宋体" w:cs="宋体"/>
                <w:sz w:val="21"/>
                <w:szCs w:val="21"/>
              </w:rPr>
              <w:t>协商与参与</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E：7.4  </w:t>
            </w:r>
          </w:p>
          <w:p>
            <w:pPr>
              <w:spacing w:line="360" w:lineRule="auto"/>
              <w:rPr>
                <w:rFonts w:hint="eastAsia" w:ascii="宋体" w:hAnsi="宋体" w:eastAsia="宋体" w:cs="宋体"/>
                <w:sz w:val="21"/>
                <w:szCs w:val="21"/>
              </w:rPr>
            </w:pPr>
          </w:p>
        </w:tc>
        <w:tc>
          <w:tcPr>
            <w:tcW w:w="10004" w:type="dxa"/>
            <w:vAlign w:val="center"/>
          </w:tcPr>
          <w:p>
            <w:pPr>
              <w:tabs>
                <w:tab w:val="left" w:pos="9720"/>
                <w:tab w:val="left" w:pos="9900"/>
              </w:tabs>
              <w:spacing w:before="62" w:beforeLines="20" w:after="62" w:afterLines="2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eastAsia="宋体" w:cs="宋体"/>
                <w:sz w:val="21"/>
                <w:szCs w:val="21"/>
                <w:lang w:val="en-US" w:eastAsia="zh-CN"/>
              </w:rPr>
              <w:t>郭世辉</w:t>
            </w:r>
            <w:r>
              <w:rPr>
                <w:rFonts w:hint="eastAsia" w:ascii="宋体" w:hAnsi="宋体" w:eastAsia="宋体" w:cs="宋体"/>
                <w:sz w:val="21"/>
                <w:szCs w:val="21"/>
              </w:rPr>
              <w:t xml:space="preserve">为协商、参与提供了时间、机会、培训、资源等保障，明确了沟通、协商、参与渠道，消除了障碍和壁垒。 </w:t>
            </w:r>
          </w:p>
          <w:p>
            <w:pPr>
              <w:tabs>
                <w:tab w:val="left" w:pos="9720"/>
                <w:tab w:val="left" w:pos="9900"/>
              </w:tabs>
              <w:spacing w:before="62" w:beforeLines="20" w:after="62" w:afterLines="2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管代</w:t>
            </w:r>
            <w:r>
              <w:rPr>
                <w:rFonts w:hint="eastAsia" w:ascii="宋体" w:hAnsi="宋体" w:eastAsia="宋体" w:cs="宋体"/>
                <w:sz w:val="21"/>
                <w:szCs w:val="21"/>
                <w:lang w:val="en-US" w:eastAsia="zh-CN"/>
              </w:rPr>
              <w:t>苏栓侠</w:t>
            </w:r>
            <w:r>
              <w:rPr>
                <w:rFonts w:hint="eastAsia" w:ascii="宋体" w:hAnsi="宋体" w:eastAsia="宋体" w:cs="宋体"/>
                <w:sz w:val="21"/>
                <w:szCs w:val="21"/>
              </w:rPr>
              <w:t>介绍公司规模不大，人员不多，组织为各部门管理人员及非管理类工作人员明确了职责和权限，各部门管理人员及非管理类工作人员参与了环境因素辨识、风险和机遇评价和控制措施的确定，在确定相关方的需求和期望时进行了适当的协商，共同参与了环境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日常对于</w:t>
            </w:r>
            <w:r>
              <w:rPr>
                <w:rFonts w:hint="eastAsia" w:ascii="宋体" w:hAnsi="宋体" w:eastAsia="宋体" w:cs="宋体"/>
                <w:sz w:val="21"/>
                <w:szCs w:val="21"/>
                <w:lang w:val="en-US" w:eastAsia="zh-CN"/>
              </w:rPr>
              <w:t>环境</w:t>
            </w:r>
            <w:r>
              <w:rPr>
                <w:rFonts w:hint="eastAsia" w:ascii="宋体" w:hAnsi="宋体" w:eastAsia="宋体" w:cs="宋体"/>
                <w:sz w:val="21"/>
                <w:szCs w:val="21"/>
              </w:rPr>
              <w:t>方面的信息主要利用会议、培训、座谈、电话、网络、收文等方式进行内外部沟通和协商。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现场查见会议记录、通知通报、培训记录、文件签收等组织内部培训方式相关记录。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综合部</w:t>
            </w:r>
            <w:r>
              <w:rPr>
                <w:rFonts w:hint="eastAsia" w:ascii="宋体" w:hAnsi="宋体" w:eastAsia="宋体" w:cs="宋体"/>
                <w:sz w:val="21"/>
                <w:szCs w:val="21"/>
              </w:rPr>
              <w:t>是内外部信息交流的中心，通过会议、邮件、培训等形式进行内部交流，向外部接收各种文件传递各种报表，外部沟通联络的部门有环保部门及合同方等。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经交流：目前与环保的信息交流主要是参加会议、接收来文、电话、邮件等，均按要求予以传达和落实，沟通情况较好。</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相关人员能够适当参与并协商办理公司经营管理及</w:t>
            </w:r>
            <w:r>
              <w:rPr>
                <w:rFonts w:hint="eastAsia" w:ascii="宋体" w:hAnsi="宋体" w:eastAsia="宋体" w:cs="宋体"/>
                <w:sz w:val="21"/>
                <w:szCs w:val="21"/>
                <w:lang w:val="en-US" w:eastAsia="zh-CN"/>
              </w:rPr>
              <w:t>环境</w:t>
            </w:r>
            <w:r>
              <w:rPr>
                <w:rFonts w:hint="eastAsia" w:ascii="宋体" w:hAnsi="宋体" w:eastAsia="宋体" w:cs="宋体"/>
                <w:sz w:val="21"/>
                <w:szCs w:val="21"/>
              </w:rPr>
              <w:t>事务等工作。</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由于公司福利待遇正常发放，员工无抱怨，目前信息交流机制畅通。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现有的沟通渠道和方法能满足要求。审核中未发现因沟通不利不及时而造成（影响）某项工作不能正常运行的情况。</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管理评审</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E：9.3  </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查看《管理评审程序》，基本符合要求。20</w:t>
            </w:r>
            <w:r>
              <w:rPr>
                <w:rFonts w:hint="eastAsia" w:ascii="宋体" w:hAnsi="宋体" w:cs="宋体"/>
                <w:sz w:val="21"/>
                <w:szCs w:val="21"/>
                <w:lang w:val="en-US" w:eastAsia="zh-CN"/>
              </w:rPr>
              <w:t>20</w:t>
            </w:r>
            <w:r>
              <w:rPr>
                <w:rFonts w:hint="eastAsia" w:ascii="宋体" w:hAnsi="宋体" w:eastAsia="宋体" w:cs="宋体"/>
                <w:sz w:val="21"/>
                <w:szCs w:val="21"/>
              </w:rPr>
              <w:t>.</w:t>
            </w:r>
            <w:r>
              <w:rPr>
                <w:rFonts w:hint="eastAsia" w:ascii="宋体" w:hAnsi="宋体" w:cs="宋体"/>
                <w:sz w:val="21"/>
                <w:szCs w:val="21"/>
                <w:lang w:val="en-US" w:eastAsia="zh-CN"/>
              </w:rPr>
              <w:t>11</w:t>
            </w:r>
            <w:r>
              <w:rPr>
                <w:rFonts w:hint="eastAsia" w:ascii="宋体" w:hAnsi="宋体" w:eastAsia="宋体" w:cs="宋体"/>
                <w:sz w:val="21"/>
                <w:szCs w:val="21"/>
              </w:rPr>
              <w:t>.</w:t>
            </w:r>
            <w:r>
              <w:rPr>
                <w:rFonts w:hint="eastAsia" w:ascii="宋体" w:hAnsi="宋体" w:cs="宋体"/>
                <w:sz w:val="21"/>
                <w:szCs w:val="21"/>
                <w:lang w:val="en-US" w:eastAsia="zh-CN"/>
              </w:rPr>
              <w:t>15</w:t>
            </w:r>
            <w:r>
              <w:rPr>
                <w:rFonts w:hint="eastAsia" w:ascii="宋体" w:hAnsi="宋体" w:eastAsia="宋体" w:cs="宋体"/>
                <w:sz w:val="21"/>
                <w:szCs w:val="21"/>
              </w:rPr>
              <w:t>日进行了管理评审。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 “管理评审计划”，由</w:t>
            </w:r>
            <w:r>
              <w:rPr>
                <w:rFonts w:hint="eastAsia" w:ascii="宋体" w:hAnsi="宋体" w:eastAsia="宋体" w:cs="宋体"/>
                <w:sz w:val="21"/>
                <w:szCs w:val="21"/>
                <w:lang w:val="en-US" w:eastAsia="zh-CN"/>
              </w:rPr>
              <w:t>郭世辉</w:t>
            </w:r>
            <w:r>
              <w:rPr>
                <w:rFonts w:hint="eastAsia" w:ascii="宋体" w:hAnsi="宋体" w:eastAsia="宋体" w:cs="宋体"/>
                <w:sz w:val="21"/>
                <w:szCs w:val="21"/>
              </w:rPr>
              <w:t>签发；内容包括；评审目的、评审时间、参加部门人员、评审输入内容等。</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管理评审输入:目标及措施计划的达成情况</w:t>
            </w:r>
            <w:r>
              <w:rPr>
                <w:rFonts w:hint="eastAsia" w:ascii="宋体" w:hAnsi="宋体" w:cs="宋体"/>
                <w:sz w:val="21"/>
                <w:szCs w:val="21"/>
                <w:lang w:eastAsia="zh-CN"/>
              </w:rPr>
              <w:t>；</w:t>
            </w:r>
            <w:r>
              <w:rPr>
                <w:rFonts w:hint="eastAsia" w:ascii="宋体" w:hAnsi="宋体" w:eastAsia="宋体" w:cs="宋体"/>
                <w:sz w:val="21"/>
                <w:szCs w:val="21"/>
              </w:rPr>
              <w:t>重要环境因素和不可接受风险的控制和绩效监测情况</w:t>
            </w:r>
            <w:r>
              <w:rPr>
                <w:rFonts w:hint="eastAsia" w:ascii="宋体" w:hAnsi="宋体" w:cs="宋体"/>
                <w:sz w:val="21"/>
                <w:szCs w:val="21"/>
                <w:lang w:eastAsia="zh-CN"/>
              </w:rPr>
              <w:t>；</w:t>
            </w:r>
            <w:r>
              <w:rPr>
                <w:rFonts w:hint="eastAsia" w:ascii="宋体" w:hAnsi="宋体" w:eastAsia="宋体" w:cs="宋体"/>
                <w:sz w:val="21"/>
                <w:szCs w:val="21"/>
              </w:rPr>
              <w:t>风险和机遇控制,不合格、纠正措施情况</w:t>
            </w:r>
            <w:r>
              <w:rPr>
                <w:rFonts w:hint="eastAsia" w:ascii="宋体" w:hAnsi="宋体" w:cs="宋体"/>
                <w:sz w:val="21"/>
                <w:szCs w:val="21"/>
                <w:lang w:eastAsia="zh-CN"/>
              </w:rPr>
              <w:t>；</w:t>
            </w:r>
            <w:r>
              <w:rPr>
                <w:rFonts w:hint="eastAsia" w:ascii="宋体" w:hAnsi="宋体" w:eastAsia="宋体" w:cs="宋体"/>
                <w:sz w:val="21"/>
                <w:szCs w:val="21"/>
              </w:rPr>
              <w:t>合规义务及评价情况,由综合部提供</w:t>
            </w:r>
            <w:r>
              <w:rPr>
                <w:rFonts w:hint="eastAsia" w:ascii="宋体" w:hAnsi="宋体" w:cs="宋体"/>
                <w:sz w:val="21"/>
                <w:szCs w:val="21"/>
                <w:lang w:eastAsia="zh-CN"/>
              </w:rPr>
              <w:t>；</w:t>
            </w:r>
            <w:r>
              <w:rPr>
                <w:rFonts w:hint="eastAsia" w:ascii="宋体" w:hAnsi="宋体" w:eastAsia="宋体" w:cs="宋体"/>
                <w:sz w:val="21"/>
                <w:szCs w:val="21"/>
              </w:rPr>
              <w:t>产品符合情况,相关方反馈的意见及处理,含满意度、投诉和外部供绩效</w:t>
            </w:r>
            <w:r>
              <w:rPr>
                <w:rFonts w:hint="eastAsia" w:ascii="宋体" w:hAnsi="宋体" w:cs="宋体"/>
                <w:sz w:val="21"/>
                <w:szCs w:val="21"/>
                <w:lang w:eastAsia="zh-CN"/>
              </w:rPr>
              <w:t>；</w:t>
            </w:r>
            <w:r>
              <w:rPr>
                <w:rFonts w:hint="eastAsia" w:ascii="宋体" w:hAnsi="宋体" w:cs="宋体"/>
                <w:sz w:val="21"/>
                <w:szCs w:val="21"/>
                <w:lang w:val="en-US" w:eastAsia="zh-CN"/>
              </w:rPr>
              <w:t>内</w:t>
            </w:r>
            <w:r>
              <w:rPr>
                <w:rFonts w:hint="eastAsia" w:ascii="宋体" w:hAnsi="宋体" w:eastAsia="宋体" w:cs="宋体"/>
                <w:sz w:val="21"/>
                <w:szCs w:val="21"/>
              </w:rPr>
              <w:t>审的情况</w:t>
            </w:r>
            <w:r>
              <w:rPr>
                <w:rFonts w:hint="eastAsia" w:ascii="宋体" w:hAnsi="宋体" w:cs="宋体"/>
                <w:sz w:val="21"/>
                <w:szCs w:val="21"/>
                <w:lang w:eastAsia="zh-CN"/>
              </w:rPr>
              <w:t>；</w:t>
            </w:r>
            <w:r>
              <w:rPr>
                <w:rFonts w:hint="eastAsia" w:ascii="宋体" w:hAnsi="宋体" w:cs="宋体"/>
                <w:sz w:val="21"/>
                <w:szCs w:val="21"/>
                <w:lang w:val="en-US" w:eastAsia="zh-CN"/>
              </w:rPr>
              <w:t>体系运行情况等。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管理评审的输入基本充分。查到各部门汇报材料，有参加人员签到表。</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lang w:val="en-US" w:eastAsia="zh-CN"/>
              </w:rPr>
              <w:t>2019年</w:t>
            </w:r>
            <w:r>
              <w:rPr>
                <w:rFonts w:hint="eastAsia" w:ascii="宋体" w:hAnsi="宋体" w:eastAsia="宋体" w:cs="宋体"/>
                <w:sz w:val="21"/>
                <w:szCs w:val="21"/>
              </w:rPr>
              <w:t>管理评审</w:t>
            </w:r>
            <w:r>
              <w:rPr>
                <w:rFonts w:hint="eastAsia" w:ascii="宋体" w:hAnsi="宋体" w:cs="宋体"/>
                <w:sz w:val="21"/>
                <w:szCs w:val="21"/>
                <w:lang w:val="en-US" w:eastAsia="zh-CN"/>
              </w:rPr>
              <w:t>的改进措施已经落实。</w:t>
            </w:r>
          </w:p>
          <w:p>
            <w:pPr>
              <w:spacing w:line="360" w:lineRule="auto"/>
              <w:rPr>
                <w:rFonts w:hint="default" w:ascii="宋体" w:hAnsi="宋体" w:eastAsia="宋体" w:cs="宋体"/>
                <w:kern w:val="1"/>
                <w:sz w:val="21"/>
                <w:szCs w:val="21"/>
                <w:lang w:val="en-US" w:eastAsia="zh-CN"/>
              </w:rPr>
            </w:pPr>
            <w:r>
              <w:rPr>
                <w:rFonts w:hint="eastAsia" w:ascii="宋体" w:hAnsi="宋体" w:cs="宋体"/>
                <w:kern w:val="1"/>
                <w:sz w:val="21"/>
                <w:szCs w:val="21"/>
                <w:lang w:val="en-US" w:eastAsia="zh-CN"/>
              </w:rPr>
              <w:t xml:space="preserve">   </w:t>
            </w:r>
            <w:r>
              <w:rPr>
                <w:rFonts w:hint="eastAsia" w:ascii="宋体" w:hAnsi="宋体" w:eastAsia="宋体" w:cs="宋体"/>
                <w:sz w:val="21"/>
                <w:szCs w:val="21"/>
                <w:lang w:val="en-US" w:eastAsia="zh-CN"/>
              </w:rPr>
              <w:t>管理评审结论：公司的管理体系是适宜的、充分的和有效的。　</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改进</w:t>
            </w:r>
          </w:p>
          <w:p>
            <w:pPr>
              <w:spacing w:line="360" w:lineRule="auto"/>
              <w:rPr>
                <w:rFonts w:hint="eastAsia" w:ascii="宋体" w:hAnsi="宋体" w:eastAsia="宋体" w:cs="宋体"/>
                <w:sz w:val="21"/>
                <w:szCs w:val="21"/>
              </w:rPr>
            </w:pP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E：10.1、10.3</w:t>
            </w:r>
          </w:p>
          <w:p>
            <w:pPr>
              <w:spacing w:line="360" w:lineRule="auto"/>
              <w:rPr>
                <w:rFonts w:hint="eastAsia" w:ascii="宋体" w:hAnsi="宋体" w:eastAsia="宋体" w:cs="宋体"/>
                <w:sz w:val="21"/>
                <w:szCs w:val="21"/>
              </w:rPr>
            </w:pPr>
          </w:p>
        </w:tc>
        <w:tc>
          <w:tcPr>
            <w:tcW w:w="10004" w:type="dxa"/>
            <w:vAlign w:val="center"/>
          </w:tcPr>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管理者代表根据总经理意图组织持续改进过程的策划工作，由</w:t>
            </w:r>
            <w:r>
              <w:rPr>
                <w:rFonts w:hint="eastAsia" w:ascii="宋体" w:hAnsi="宋体" w:eastAsia="宋体" w:cs="宋体"/>
                <w:color w:val="000000"/>
                <w:sz w:val="21"/>
                <w:szCs w:val="21"/>
                <w:lang w:val="en-US" w:eastAsia="zh-CN"/>
              </w:rPr>
              <w:t>综合管理部</w:t>
            </w:r>
            <w:r>
              <w:rPr>
                <w:rFonts w:hint="eastAsia" w:ascii="宋体" w:hAnsi="宋体" w:eastAsia="宋体" w:cs="宋体"/>
                <w:color w:val="000000"/>
                <w:sz w:val="21"/>
                <w:szCs w:val="21"/>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意识有较大的提高，持续改进了管理体系的有效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自体系运行以来，全员的环保意识有较大的提高，市场经营规模有了较大发展，持续改进了管理体系的有效性。</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809"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国家/地方抽查、顾客满意、相关方投诉处理</w:t>
            </w:r>
          </w:p>
        </w:tc>
        <w:tc>
          <w:tcPr>
            <w:tcW w:w="1311" w:type="dxa"/>
          </w:tcPr>
          <w:p>
            <w:pPr>
              <w:spacing w:line="360" w:lineRule="auto"/>
              <w:rPr>
                <w:rFonts w:hint="eastAsia" w:ascii="宋体" w:hAnsi="宋体" w:eastAsia="宋体" w:cs="宋体"/>
                <w:sz w:val="21"/>
                <w:szCs w:val="21"/>
              </w:rPr>
            </w:pP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自公司成立以来，未受到上级主管部门有关环境问题的行政处罚。未发生相关方的投诉。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暂时没有国家/地方抽查情况。</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目前没有相关行政主管部门的检查处罚，在审核现场也未发现抽查、相关方投诉等情况。</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验证资质</w:t>
            </w:r>
          </w:p>
        </w:tc>
        <w:tc>
          <w:tcPr>
            <w:tcW w:w="1311" w:type="dxa"/>
          </w:tcPr>
          <w:p>
            <w:pPr>
              <w:spacing w:line="360" w:lineRule="auto"/>
              <w:rPr>
                <w:rFonts w:hint="eastAsia" w:ascii="宋体" w:hAnsi="宋体" w:eastAsia="宋体" w:cs="宋体"/>
                <w:sz w:val="21"/>
                <w:szCs w:val="21"/>
              </w:rPr>
            </w:pP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提供了组织营业执照均为有效。</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809" w:type="dxa"/>
          </w:tcPr>
          <w:p>
            <w:pPr>
              <w:spacing w:line="360" w:lineRule="auto"/>
              <w:rPr>
                <w:rFonts w:hint="eastAsia" w:ascii="宋体" w:hAnsi="宋体" w:eastAsia="宋体" w:cs="宋体"/>
                <w:sz w:val="21"/>
                <w:szCs w:val="21"/>
              </w:rPr>
            </w:pPr>
            <w:r>
              <w:rPr>
                <w:rFonts w:hint="eastAsia" w:ascii="宋体" w:hAnsi="宋体" w:cs="宋体"/>
                <w:sz w:val="21"/>
                <w:szCs w:val="21"/>
                <w:lang w:val="en-US" w:eastAsia="zh-CN"/>
              </w:rPr>
              <w:t>初次审核</w:t>
            </w:r>
            <w:r>
              <w:rPr>
                <w:rFonts w:hint="eastAsia" w:ascii="宋体" w:hAnsi="宋体" w:eastAsia="宋体" w:cs="宋体"/>
                <w:sz w:val="21"/>
                <w:szCs w:val="21"/>
              </w:rPr>
              <w:t>问题验证</w:t>
            </w:r>
          </w:p>
        </w:tc>
        <w:tc>
          <w:tcPr>
            <w:tcW w:w="1311" w:type="dxa"/>
          </w:tcPr>
          <w:p>
            <w:pPr>
              <w:spacing w:line="360" w:lineRule="auto"/>
              <w:rPr>
                <w:rFonts w:hint="eastAsia" w:ascii="宋体" w:hAnsi="宋体" w:eastAsia="宋体" w:cs="宋体"/>
                <w:sz w:val="21"/>
                <w:szCs w:val="21"/>
              </w:rPr>
            </w:pP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初次</w:t>
            </w:r>
            <w:r>
              <w:rPr>
                <w:rFonts w:hint="eastAsia" w:ascii="宋体" w:hAnsi="宋体" w:eastAsia="宋体" w:cs="宋体"/>
                <w:sz w:val="21"/>
                <w:szCs w:val="21"/>
              </w:rPr>
              <w:t>审核时发现的问题，经现场验证已关闭，整改措施有效。</w:t>
            </w:r>
          </w:p>
        </w:tc>
        <w:tc>
          <w:tcPr>
            <w:tcW w:w="1585" w:type="dxa"/>
          </w:tcPr>
          <w:p>
            <w:pPr>
              <w:spacing w:line="360" w:lineRule="auto"/>
              <w:rPr>
                <w:rFonts w:hint="eastAsia" w:ascii="宋体" w:hAnsi="宋体" w:eastAsia="宋体" w:cs="宋体"/>
                <w:sz w:val="21"/>
                <w:szCs w:val="21"/>
              </w:rPr>
            </w:pPr>
          </w:p>
        </w:tc>
      </w:tr>
    </w:tbl>
    <w:p>
      <w:pPr>
        <w:spacing w:line="480" w:lineRule="exact"/>
        <w:jc w:val="center"/>
        <w:rPr>
          <w:rFonts w:hint="eastAsia" w:ascii="楷体" w:hAnsi="楷体" w:eastAsia="楷体" w:cs="楷体"/>
          <w:bCs/>
          <w:color w:val="000000"/>
          <w:sz w:val="36"/>
          <w:szCs w:val="36"/>
          <w:lang w:val="en-US" w:eastAsia="zh-CN"/>
        </w:rPr>
      </w:pPr>
      <w:r>
        <w:rPr>
          <w:rFonts w:hint="eastAsia" w:ascii="楷体" w:hAnsi="楷体" w:eastAsia="楷体" w:cs="楷体"/>
          <w:bCs/>
          <w:color w:val="000000"/>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楷体" w:hAnsi="楷体" w:eastAsia="楷体" w:cs="楷体"/>
          <w:bCs/>
          <w:color w:val="000000"/>
          <w:sz w:val="36"/>
          <w:szCs w:val="36"/>
        </w:rPr>
      </w:pPr>
      <w:bookmarkStart w:id="2" w:name="_GoBack"/>
      <w:bookmarkEnd w:id="2"/>
      <w:r>
        <w:rPr>
          <w:rFonts w:hint="eastAsia" w:ascii="楷体" w:hAnsi="楷体" w:eastAsia="楷体" w:cs="楷体"/>
          <w:bCs/>
          <w:color w:val="000000"/>
          <w:sz w:val="36"/>
          <w:szCs w:val="36"/>
        </w:rPr>
        <w:t>管理体系审核记录表</w:t>
      </w:r>
    </w:p>
    <w:p>
      <w:pPr>
        <w:jc w:val="center"/>
        <w:rPr>
          <w:rFonts w:hint="eastAsia" w:ascii="楷体" w:hAnsi="楷体" w:eastAsia="楷体" w:cs="楷体"/>
        </w:rPr>
      </w:pPr>
    </w:p>
    <w:p>
      <w:pPr>
        <w:pStyle w:val="4"/>
        <w:rPr>
          <w:rFonts w:hint="eastAsia" w:ascii="楷体" w:hAnsi="楷体" w:eastAsia="楷体" w:cs="楷体"/>
        </w:rPr>
      </w:pPr>
      <w:r>
        <w:rPr>
          <w:rFonts w:hint="eastAsia" w:ascii="楷体" w:hAnsi="楷体" w:eastAsia="楷体" w:cs="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 Sun+ 2">
    <w:altName w:val="Microsoft YaHei UI"/>
    <w:panose1 w:val="020B0604020202020204"/>
    <w:charset w:val="00"/>
    <w:family w:val="swiss"/>
    <w:pitch w:val="default"/>
    <w:sig w:usb0="00000000" w:usb1="00000000" w:usb2="00000000" w:usb3="00000000" w:csb0="00040001" w:csb1="00000000"/>
  </w:font>
  <w:font w:name="方正兰亭超细黑简体">
    <w:panose1 w:val="02000000000000000000"/>
    <w:charset w:val="86"/>
    <w:family w:val="swiss"/>
    <w:pitch w:val="default"/>
    <w:sig w:usb0="00000001" w:usb1="08000000" w:usb2="00000000" w:usb3="00000000" w:csb0="00040000" w:csb1="00000000"/>
  </w:font>
  <w:font w:name="楷体">
    <w:panose1 w:val="02010609060101010101"/>
    <w:charset w:val="86"/>
    <w:family w:val="roma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b/>
      </w:rPr>
      <w:fldChar w:fldCharType="begin"/>
    </w:r>
    <w:r>
      <w:rPr>
        <w:b/>
      </w:rPr>
      <w:instrText xml:space="preserve">PAGE</w:instrText>
    </w:r>
    <w:r>
      <w:rPr>
        <w:b/>
      </w:rPr>
      <w:fldChar w:fldCharType="separate"/>
    </w:r>
    <w:r>
      <w:rPr>
        <w:b/>
      </w:rPr>
      <w:t>13</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13</w:t>
    </w:r>
    <w:r>
      <w:rPr>
        <w:b/>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1"/>
        <w:rFonts w:hint="eastAsia"/>
      </w:rPr>
      <w:t>北京国标联合认证有限公司</w:t>
    </w:r>
    <w:r>
      <w:rPr>
        <w:rStyle w:val="11"/>
      </w:rPr>
      <w:tab/>
    </w:r>
    <w:r>
      <w:rPr>
        <w:rStyle w:val="11"/>
      </w:rPr>
      <w:tab/>
    </w:r>
    <w:r>
      <w:rPr>
        <w:rStyle w:val="11"/>
      </w:rPr>
      <w:tab/>
    </w:r>
  </w:p>
  <w:p>
    <w:pPr>
      <w:pStyle w:val="5"/>
      <w:pBdr>
        <w:bottom w:val="none" w:color="auto" w:sz="0" w:space="0"/>
      </w:pBdr>
      <w:spacing w:line="320" w:lineRule="exact"/>
      <w:jc w:val="left"/>
    </w:pPr>
    <w:r>
      <w:pict>
        <v:shape id="文本框 1" o:spid="_x0000_s4098" o:spt="202" type="#_x0000_t202" style="position:absolute;left:0pt;margin-left:554.75pt;margin-top:2.2pt;height:20.2pt;width:172pt;z-index:1024;mso-width-relative:page;mso-height-relative:page;" stroked="f" coordsize="21600,21600">
          <v:path arrowok="t"/>
          <v:fill focussize="0,0"/>
          <v:stroke on="f" joinstyle="miter"/>
          <v:imagedata o:title=""/>
          <o:lock v:ext="edit"/>
          <v:textbox>
            <w:txbxContent>
              <w:p>
                <w:r>
                  <w:t>ISC-B-I</w:t>
                </w:r>
                <w:r>
                  <w:rPr>
                    <w:sz w:val="18"/>
                    <w:szCs w:val="18"/>
                  </w:rPr>
                  <w:t>I-10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1"/>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001A2"/>
    <w:rsid w:val="00004817"/>
    <w:rsid w:val="000214B6"/>
    <w:rsid w:val="0002531E"/>
    <w:rsid w:val="0003373A"/>
    <w:rsid w:val="000412F6"/>
    <w:rsid w:val="0005199E"/>
    <w:rsid w:val="0005697E"/>
    <w:rsid w:val="000579CF"/>
    <w:rsid w:val="00060B56"/>
    <w:rsid w:val="00082216"/>
    <w:rsid w:val="00082398"/>
    <w:rsid w:val="000849D2"/>
    <w:rsid w:val="00087F9D"/>
    <w:rsid w:val="0009309C"/>
    <w:rsid w:val="000A5E44"/>
    <w:rsid w:val="000B1394"/>
    <w:rsid w:val="000B40BD"/>
    <w:rsid w:val="000B51BD"/>
    <w:rsid w:val="000C0F8E"/>
    <w:rsid w:val="000C123B"/>
    <w:rsid w:val="000D5401"/>
    <w:rsid w:val="000D697A"/>
    <w:rsid w:val="000E2B69"/>
    <w:rsid w:val="000E4738"/>
    <w:rsid w:val="000E7EF7"/>
    <w:rsid w:val="000F35F1"/>
    <w:rsid w:val="000F7D53"/>
    <w:rsid w:val="001022F1"/>
    <w:rsid w:val="001037D5"/>
    <w:rsid w:val="00145688"/>
    <w:rsid w:val="001677C1"/>
    <w:rsid w:val="00181BB0"/>
    <w:rsid w:val="001918ED"/>
    <w:rsid w:val="00192A7F"/>
    <w:rsid w:val="00194DC7"/>
    <w:rsid w:val="001A2D7F"/>
    <w:rsid w:val="001A3DF8"/>
    <w:rsid w:val="001A572D"/>
    <w:rsid w:val="001B1F4D"/>
    <w:rsid w:val="001D3314"/>
    <w:rsid w:val="001D4AD8"/>
    <w:rsid w:val="001D54FF"/>
    <w:rsid w:val="001E1974"/>
    <w:rsid w:val="00202BC2"/>
    <w:rsid w:val="00214113"/>
    <w:rsid w:val="00215081"/>
    <w:rsid w:val="00216DB7"/>
    <w:rsid w:val="00222532"/>
    <w:rsid w:val="00237445"/>
    <w:rsid w:val="002651A6"/>
    <w:rsid w:val="00275A8E"/>
    <w:rsid w:val="002973F0"/>
    <w:rsid w:val="002975C1"/>
    <w:rsid w:val="002A0E6E"/>
    <w:rsid w:val="002A33CC"/>
    <w:rsid w:val="002B1808"/>
    <w:rsid w:val="002C1ACE"/>
    <w:rsid w:val="002C3E0D"/>
    <w:rsid w:val="002D41FB"/>
    <w:rsid w:val="002E0587"/>
    <w:rsid w:val="002E1E1D"/>
    <w:rsid w:val="00317401"/>
    <w:rsid w:val="00326FC1"/>
    <w:rsid w:val="00337922"/>
    <w:rsid w:val="00340867"/>
    <w:rsid w:val="00342857"/>
    <w:rsid w:val="00347E99"/>
    <w:rsid w:val="003608CB"/>
    <w:rsid w:val="003627B6"/>
    <w:rsid w:val="003708D5"/>
    <w:rsid w:val="0038061A"/>
    <w:rsid w:val="0038063B"/>
    <w:rsid w:val="00380837"/>
    <w:rsid w:val="00381318"/>
    <w:rsid w:val="00382EDD"/>
    <w:rsid w:val="003836CA"/>
    <w:rsid w:val="00386A98"/>
    <w:rsid w:val="00390345"/>
    <w:rsid w:val="003A07E3"/>
    <w:rsid w:val="003A1E9C"/>
    <w:rsid w:val="003C0FC6"/>
    <w:rsid w:val="003C58F5"/>
    <w:rsid w:val="003D6BE3"/>
    <w:rsid w:val="003E0E52"/>
    <w:rsid w:val="003F20A5"/>
    <w:rsid w:val="00400B59"/>
    <w:rsid w:val="00400B96"/>
    <w:rsid w:val="00405D5F"/>
    <w:rsid w:val="00410914"/>
    <w:rsid w:val="00415AA3"/>
    <w:rsid w:val="00420C60"/>
    <w:rsid w:val="00424936"/>
    <w:rsid w:val="00430432"/>
    <w:rsid w:val="00433759"/>
    <w:rsid w:val="0043494E"/>
    <w:rsid w:val="004414A5"/>
    <w:rsid w:val="00456697"/>
    <w:rsid w:val="004607C4"/>
    <w:rsid w:val="00465FE1"/>
    <w:rsid w:val="00475491"/>
    <w:rsid w:val="004869FB"/>
    <w:rsid w:val="00491735"/>
    <w:rsid w:val="00494A46"/>
    <w:rsid w:val="004978D0"/>
    <w:rsid w:val="004B217F"/>
    <w:rsid w:val="004B3E7F"/>
    <w:rsid w:val="004C07FE"/>
    <w:rsid w:val="004C6045"/>
    <w:rsid w:val="004D3E4C"/>
    <w:rsid w:val="004F185D"/>
    <w:rsid w:val="005056ED"/>
    <w:rsid w:val="00517E4C"/>
    <w:rsid w:val="00521CF0"/>
    <w:rsid w:val="0053208B"/>
    <w:rsid w:val="00534814"/>
    <w:rsid w:val="00536930"/>
    <w:rsid w:val="00551AE7"/>
    <w:rsid w:val="00556AF4"/>
    <w:rsid w:val="00560A2A"/>
    <w:rsid w:val="00564E53"/>
    <w:rsid w:val="005779A8"/>
    <w:rsid w:val="00583277"/>
    <w:rsid w:val="00592C3E"/>
    <w:rsid w:val="005A000F"/>
    <w:rsid w:val="005B173D"/>
    <w:rsid w:val="005B6888"/>
    <w:rsid w:val="005C7367"/>
    <w:rsid w:val="005D7FAE"/>
    <w:rsid w:val="005F6C65"/>
    <w:rsid w:val="00600F02"/>
    <w:rsid w:val="0060444D"/>
    <w:rsid w:val="00636710"/>
    <w:rsid w:val="00642776"/>
    <w:rsid w:val="00644FE2"/>
    <w:rsid w:val="00645FB8"/>
    <w:rsid w:val="00651986"/>
    <w:rsid w:val="00653AE3"/>
    <w:rsid w:val="006545E8"/>
    <w:rsid w:val="00664736"/>
    <w:rsid w:val="00665980"/>
    <w:rsid w:val="0067640C"/>
    <w:rsid w:val="006836D9"/>
    <w:rsid w:val="006910D6"/>
    <w:rsid w:val="00695256"/>
    <w:rsid w:val="00695570"/>
    <w:rsid w:val="00696AF1"/>
    <w:rsid w:val="006A3B31"/>
    <w:rsid w:val="006A68F3"/>
    <w:rsid w:val="006B4127"/>
    <w:rsid w:val="006C24BF"/>
    <w:rsid w:val="006C40B9"/>
    <w:rsid w:val="006D790F"/>
    <w:rsid w:val="006E678B"/>
    <w:rsid w:val="0070367F"/>
    <w:rsid w:val="00712F3C"/>
    <w:rsid w:val="007170AA"/>
    <w:rsid w:val="007177FF"/>
    <w:rsid w:val="00725123"/>
    <w:rsid w:val="00732B66"/>
    <w:rsid w:val="00737C8F"/>
    <w:rsid w:val="007406DE"/>
    <w:rsid w:val="00742F4E"/>
    <w:rsid w:val="00743E79"/>
    <w:rsid w:val="00744BEA"/>
    <w:rsid w:val="00751532"/>
    <w:rsid w:val="00751C37"/>
    <w:rsid w:val="0075769B"/>
    <w:rsid w:val="007757F3"/>
    <w:rsid w:val="007815DC"/>
    <w:rsid w:val="007A47FB"/>
    <w:rsid w:val="007B106B"/>
    <w:rsid w:val="007B275D"/>
    <w:rsid w:val="007E6AEB"/>
    <w:rsid w:val="007F01EC"/>
    <w:rsid w:val="007F0F58"/>
    <w:rsid w:val="007F7DF2"/>
    <w:rsid w:val="008079FA"/>
    <w:rsid w:val="00810D58"/>
    <w:rsid w:val="00830113"/>
    <w:rsid w:val="00835B31"/>
    <w:rsid w:val="00853BC9"/>
    <w:rsid w:val="0086215B"/>
    <w:rsid w:val="008646DE"/>
    <w:rsid w:val="00864902"/>
    <w:rsid w:val="00864BE7"/>
    <w:rsid w:val="00865200"/>
    <w:rsid w:val="00871695"/>
    <w:rsid w:val="00891C25"/>
    <w:rsid w:val="008931BD"/>
    <w:rsid w:val="008973EE"/>
    <w:rsid w:val="008D089D"/>
    <w:rsid w:val="008E1006"/>
    <w:rsid w:val="008E24A5"/>
    <w:rsid w:val="008F0B04"/>
    <w:rsid w:val="008F0CAC"/>
    <w:rsid w:val="008F7C55"/>
    <w:rsid w:val="00930694"/>
    <w:rsid w:val="0093521F"/>
    <w:rsid w:val="00945677"/>
    <w:rsid w:val="00955B84"/>
    <w:rsid w:val="00962F78"/>
    <w:rsid w:val="0096609F"/>
    <w:rsid w:val="009701C1"/>
    <w:rsid w:val="00971600"/>
    <w:rsid w:val="00984342"/>
    <w:rsid w:val="009973B4"/>
    <w:rsid w:val="00997D09"/>
    <w:rsid w:val="009B6E9B"/>
    <w:rsid w:val="009B7EB8"/>
    <w:rsid w:val="009C74D1"/>
    <w:rsid w:val="009E30DA"/>
    <w:rsid w:val="009E6193"/>
    <w:rsid w:val="009E7DD1"/>
    <w:rsid w:val="009F7EED"/>
    <w:rsid w:val="00A036B5"/>
    <w:rsid w:val="00A138EC"/>
    <w:rsid w:val="00A22676"/>
    <w:rsid w:val="00A60F0B"/>
    <w:rsid w:val="00A801DE"/>
    <w:rsid w:val="00A90A22"/>
    <w:rsid w:val="00A97734"/>
    <w:rsid w:val="00AA7F40"/>
    <w:rsid w:val="00AB41FC"/>
    <w:rsid w:val="00AB7D2F"/>
    <w:rsid w:val="00AD6F34"/>
    <w:rsid w:val="00AF0AAB"/>
    <w:rsid w:val="00AF156F"/>
    <w:rsid w:val="00AF616B"/>
    <w:rsid w:val="00B02A7F"/>
    <w:rsid w:val="00B0685B"/>
    <w:rsid w:val="00B218ED"/>
    <w:rsid w:val="00B22D22"/>
    <w:rsid w:val="00B23030"/>
    <w:rsid w:val="00B237B9"/>
    <w:rsid w:val="00B23CAA"/>
    <w:rsid w:val="00B410EE"/>
    <w:rsid w:val="00B8202D"/>
    <w:rsid w:val="00B929FD"/>
    <w:rsid w:val="00B95B99"/>
    <w:rsid w:val="00B95F69"/>
    <w:rsid w:val="00BA76FA"/>
    <w:rsid w:val="00BC2015"/>
    <w:rsid w:val="00BC71B0"/>
    <w:rsid w:val="00BD0CE3"/>
    <w:rsid w:val="00BF28CD"/>
    <w:rsid w:val="00BF597E"/>
    <w:rsid w:val="00C03098"/>
    <w:rsid w:val="00C14685"/>
    <w:rsid w:val="00C31C73"/>
    <w:rsid w:val="00C51A36"/>
    <w:rsid w:val="00C548BE"/>
    <w:rsid w:val="00C55228"/>
    <w:rsid w:val="00C67E19"/>
    <w:rsid w:val="00C67E47"/>
    <w:rsid w:val="00C71E85"/>
    <w:rsid w:val="00C86F9B"/>
    <w:rsid w:val="00C87FEE"/>
    <w:rsid w:val="00C920A9"/>
    <w:rsid w:val="00CA303E"/>
    <w:rsid w:val="00CA659B"/>
    <w:rsid w:val="00CB260B"/>
    <w:rsid w:val="00CB787D"/>
    <w:rsid w:val="00CD2FB2"/>
    <w:rsid w:val="00CE2A9E"/>
    <w:rsid w:val="00CE315A"/>
    <w:rsid w:val="00CE7BE1"/>
    <w:rsid w:val="00CF147A"/>
    <w:rsid w:val="00CF1726"/>
    <w:rsid w:val="00CF6C5C"/>
    <w:rsid w:val="00D0162A"/>
    <w:rsid w:val="00D06F59"/>
    <w:rsid w:val="00D3392D"/>
    <w:rsid w:val="00D429D7"/>
    <w:rsid w:val="00D44C1E"/>
    <w:rsid w:val="00D54940"/>
    <w:rsid w:val="00D55E69"/>
    <w:rsid w:val="00D562F6"/>
    <w:rsid w:val="00D8388C"/>
    <w:rsid w:val="00DA0DF0"/>
    <w:rsid w:val="00DA32AB"/>
    <w:rsid w:val="00DA50ED"/>
    <w:rsid w:val="00DB5DEA"/>
    <w:rsid w:val="00DD1C8E"/>
    <w:rsid w:val="00DE146D"/>
    <w:rsid w:val="00DE2D80"/>
    <w:rsid w:val="00DE6FCE"/>
    <w:rsid w:val="00DF76DB"/>
    <w:rsid w:val="00E038E4"/>
    <w:rsid w:val="00E03908"/>
    <w:rsid w:val="00E13D9A"/>
    <w:rsid w:val="00E32D13"/>
    <w:rsid w:val="00E43822"/>
    <w:rsid w:val="00E54035"/>
    <w:rsid w:val="00E574D6"/>
    <w:rsid w:val="00E62996"/>
    <w:rsid w:val="00E63714"/>
    <w:rsid w:val="00E64A51"/>
    <w:rsid w:val="00E676F9"/>
    <w:rsid w:val="00E910C0"/>
    <w:rsid w:val="00E97424"/>
    <w:rsid w:val="00EA55F7"/>
    <w:rsid w:val="00EB0164"/>
    <w:rsid w:val="00EB5DF5"/>
    <w:rsid w:val="00EB65F7"/>
    <w:rsid w:val="00EC42F5"/>
    <w:rsid w:val="00ED0F62"/>
    <w:rsid w:val="00ED2ED6"/>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350D"/>
    <w:rsid w:val="00FB03C3"/>
    <w:rsid w:val="00FB5A65"/>
    <w:rsid w:val="00FD2869"/>
    <w:rsid w:val="00FD5EE5"/>
    <w:rsid w:val="00FD72A6"/>
    <w:rsid w:val="00FE09C9"/>
    <w:rsid w:val="013E58A3"/>
    <w:rsid w:val="06C118FC"/>
    <w:rsid w:val="08EE531C"/>
    <w:rsid w:val="108219C2"/>
    <w:rsid w:val="18600A32"/>
    <w:rsid w:val="1B860A8E"/>
    <w:rsid w:val="1D4D68FC"/>
    <w:rsid w:val="25817B6F"/>
    <w:rsid w:val="33B540DF"/>
    <w:rsid w:val="36AD5A53"/>
    <w:rsid w:val="36BE4FD3"/>
    <w:rsid w:val="383E4336"/>
    <w:rsid w:val="3D492300"/>
    <w:rsid w:val="4AD43C85"/>
    <w:rsid w:val="4EB950A8"/>
    <w:rsid w:val="51D45975"/>
    <w:rsid w:val="5AE86ED1"/>
    <w:rsid w:val="5EA12B9A"/>
    <w:rsid w:val="6A1B02E1"/>
    <w:rsid w:val="6B577D97"/>
    <w:rsid w:val="6DAB1AEB"/>
    <w:rsid w:val="73C54C2F"/>
    <w:rsid w:val="783A0686"/>
    <w:rsid w:val="784B6E8F"/>
    <w:rsid w:val="7B3F7A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locked/>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8"/>
    <w:semiHidden/>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link w:val="3"/>
    <w:semiHidden/>
    <w:qFormat/>
    <w:locked/>
    <w:uiPriority w:val="99"/>
    <w:rPr>
      <w:rFonts w:ascii="Times New Roman" w:hAnsi="Times New Roman" w:eastAsia="宋体" w:cs="Times New Roman"/>
      <w:sz w:val="18"/>
      <w:szCs w:val="18"/>
    </w:rPr>
  </w:style>
  <w:style w:type="character" w:customStyle="1" w:styleId="9">
    <w:name w:val="页脚 Char"/>
    <w:link w:val="4"/>
    <w:qFormat/>
    <w:locked/>
    <w:uiPriority w:val="99"/>
    <w:rPr>
      <w:rFonts w:ascii="Times New Roman" w:hAnsi="Times New Roman" w:eastAsia="宋体" w:cs="Times New Roman"/>
      <w:sz w:val="18"/>
      <w:szCs w:val="18"/>
    </w:rPr>
  </w:style>
  <w:style w:type="character" w:customStyle="1" w:styleId="10">
    <w:name w:val="页眉 Char"/>
    <w:link w:val="5"/>
    <w:qFormat/>
    <w:locked/>
    <w:uiPriority w:val="99"/>
    <w:rPr>
      <w:rFonts w:ascii="Times New Roman" w:hAnsi="Times New Roman" w:eastAsia="宋体" w:cs="Times New Roman"/>
      <w:sz w:val="18"/>
      <w:szCs w:val="18"/>
    </w:rPr>
  </w:style>
  <w:style w:type="character" w:customStyle="1" w:styleId="11">
    <w:name w:val="Char Char1"/>
    <w:qFormat/>
    <w:locked/>
    <w:uiPriority w:val="99"/>
    <w:rPr>
      <w:rFonts w:ascii="宋体" w:hAnsi="Courier New" w:eastAsia="宋体"/>
      <w:kern w:val="2"/>
      <w:sz w:val="21"/>
      <w:lang w:val="en-US" w:eastAsia="zh-CN"/>
    </w:rPr>
  </w:style>
  <w:style w:type="character" w:customStyle="1" w:styleId="12">
    <w:name w:val="fontstyle01"/>
    <w:qFormat/>
    <w:uiPriority w:val="99"/>
    <w:rPr>
      <w:rFonts w:ascii="宋体" w:hAnsi="宋体" w:eastAsia="宋体" w:cs="Times New Roman"/>
      <w:color w:val="000000"/>
      <w:sz w:val="24"/>
      <w:szCs w:val="24"/>
    </w:rPr>
  </w:style>
  <w:style w:type="character" w:customStyle="1" w:styleId="13">
    <w:name w:val="fontstyle21"/>
    <w:qFormat/>
    <w:uiPriority w:val="99"/>
    <w:rPr>
      <w:rFonts w:ascii="Times New Roman" w:hAnsi="Times New Roman" w:cs="Times New Roman"/>
      <w:color w:val="000000"/>
      <w:sz w:val="24"/>
      <w:szCs w:val="24"/>
    </w:rPr>
  </w:style>
  <w:style w:type="paragraph" w:customStyle="1" w:styleId="14">
    <w:name w:val="Default"/>
    <w:qFormat/>
    <w:uiPriority w:val="6"/>
    <w:pPr>
      <w:widowControl w:val="0"/>
    </w:pPr>
    <w:rPr>
      <w:rFonts w:ascii="Sim Sun+ 2" w:hAnsi="Sim Sun+ 2" w:eastAsia="方正兰亭超细黑简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1151</Words>
  <Characters>6566</Characters>
  <Lines>54</Lines>
  <Paragraphs>15</Paragraphs>
  <TotalTime>4</TotalTime>
  <ScaleCrop>false</ScaleCrop>
  <LinksUpToDate>false</LinksUpToDate>
  <CharactersWithSpaces>7702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2019-05-18T04:55:00Z</dcterms:created>
  <dc:creator>微软用户</dc:creator>
  <cp:lastModifiedBy>LIL</cp:lastModifiedBy>
  <dcterms:modified xsi:type="dcterms:W3CDTF">2020-12-16T01:28:47Z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