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5760" w:firstLineChars="1600"/>
        <w:jc w:val="both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0606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主管领导：</w:t>
            </w:r>
            <w:bookmarkStart w:id="2" w:name="_GoBack"/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欧阳炜</w:t>
            </w:r>
            <w:bookmarkEnd w:id="2"/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煌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吕吉顺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spacing w:before="120"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远程审核：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审核员：伍光华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审核时间：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2020.3.23</w:t>
            </w:r>
          </w:p>
          <w:p>
            <w:pPr>
              <w:spacing w:before="120" w:line="360" w:lineRule="auto"/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/>
                <w:color w:val="FF0000"/>
                <w:sz w:val="24"/>
                <w:szCs w:val="24"/>
                <w:lang w:val="en-US" w:eastAsia="zh-CN"/>
              </w:rPr>
              <w:t>补充现场审核</w:t>
            </w: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 xml:space="preserve">：审核员：张磊  </w:t>
            </w:r>
          </w:p>
          <w:p>
            <w:pPr>
              <w:spacing w:before="120"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审核时间：</w:t>
            </w:r>
            <w:r>
              <w:rPr>
                <w:rFonts w:hint="default" w:ascii="楷体" w:hAnsi="楷体" w:eastAsia="楷体"/>
                <w:color w:val="FF0000"/>
                <w:sz w:val="24"/>
                <w:szCs w:val="24"/>
                <w:lang w:val="en-US" w:eastAsia="zh-CN"/>
              </w:rPr>
              <w:t>于</w:t>
            </w:r>
            <w:bookmarkStart w:id="0" w:name="审核日期安排"/>
            <w:r>
              <w:rPr>
                <w:rFonts w:hint="default" w:ascii="楷体" w:hAnsi="楷体" w:eastAsia="楷体"/>
                <w:color w:val="FF0000"/>
                <w:sz w:val="24"/>
                <w:szCs w:val="24"/>
                <w:lang w:val="en-US" w:eastAsia="zh-CN"/>
              </w:rPr>
              <w:t>2020年12月20日 上午至2020年12月20日 下午 (共1.0天)</w:t>
            </w:r>
            <w:bookmarkEnd w:id="0"/>
          </w:p>
        </w:tc>
        <w:tc>
          <w:tcPr>
            <w:tcW w:w="1585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E/O: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</w:t>
            </w:r>
            <w:r>
              <w:rPr>
                <w:rFonts w:hint="eastAsia" w:ascii="宋体" w:hAnsi="宋体" w:cs="Arial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EO 5.3</w:t>
            </w:r>
          </w:p>
        </w:tc>
        <w:tc>
          <w:tcPr>
            <w:tcW w:w="10606" w:type="dxa"/>
          </w:tcPr>
          <w:p>
            <w:pPr>
              <w:snapToGrid w:val="0"/>
              <w:spacing w:line="41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现场审核了解到部门主要负责：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a)负责文件、记录的控制、管理；</w:t>
            </w:r>
          </w:p>
          <w:p>
            <w:pPr>
              <w:snapToGrid w:val="0"/>
              <w:spacing w:line="41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b)负责进行员工岗位能力考核、制定并实施公司培训计划及有效性评价；</w:t>
            </w:r>
          </w:p>
          <w:p>
            <w:pPr>
              <w:snapToGrid w:val="0"/>
              <w:spacing w:line="41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c)负责组织进行与与顾客的沟通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；</w:t>
            </w:r>
          </w:p>
          <w:p>
            <w:pPr>
              <w:snapToGrid w:val="0"/>
              <w:spacing w:line="41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d)负责采购控制；</w:t>
            </w:r>
          </w:p>
          <w:p>
            <w:pPr>
              <w:snapToGrid w:val="0"/>
              <w:spacing w:line="41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f)负责管理评审的准备工作，收集管理评审所需资料并保存。</w:t>
            </w:r>
          </w:p>
          <w:p>
            <w:pPr>
              <w:snapToGrid w:val="0"/>
              <w:spacing w:line="41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g)负责组织内部审核的实施，负责与内审有关文件的收发，整理、保存内审记录；</w:t>
            </w:r>
          </w:p>
          <w:p>
            <w:pPr>
              <w:snapToGrid w:val="0"/>
              <w:spacing w:line="41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h)负责公司环境和职业健康安全管理资金的及时提供；</w:t>
            </w:r>
          </w:p>
          <w:p>
            <w:pPr>
              <w:snapToGrid w:val="0"/>
              <w:spacing w:line="41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i)负责公司财务的管理和资金的管理与运作；</w:t>
            </w:r>
          </w:p>
          <w:p>
            <w:pPr>
              <w:snapToGrid w:val="0"/>
              <w:spacing w:line="41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j)负责职工医疗、养老、失业、生育、工伤保险等基金的交纳和管理；</w:t>
            </w:r>
          </w:p>
          <w:p>
            <w:pPr>
              <w:snapToGrid w:val="0"/>
              <w:spacing w:line="41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k)向分管领导和管理评审报告本部门管理体系运行情况和改进建议</w:t>
            </w:r>
          </w:p>
          <w:p>
            <w:pPr>
              <w:snapToGrid w:val="0"/>
              <w:spacing w:line="41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l)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负责组织相关部门识别公司及各部门的危险源，并制定措施，进行控制；</w:t>
            </w:r>
          </w:p>
          <w:p>
            <w:pPr>
              <w:snapToGrid w:val="0"/>
              <w:spacing w:line="41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m)负责组织相关部门收集、识别、更新公司适用的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环境、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职业健康安全法律法规；</w:t>
            </w:r>
          </w:p>
          <w:p>
            <w:pPr>
              <w:snapToGrid w:val="0"/>
              <w:spacing w:line="41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n)负责公司的消防日常管理，制订应急预案，组织消防演练。</w:t>
            </w:r>
          </w:p>
          <w:p>
            <w:pPr>
              <w:spacing w:before="215" w:beforeLines="69"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目标和方案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EO 6.2</w:t>
            </w:r>
          </w:p>
        </w:tc>
        <w:tc>
          <w:tcPr>
            <w:tcW w:w="10606" w:type="dxa"/>
            <w:vAlign w:val="center"/>
          </w:tcPr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综合管理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部目标：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36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2020年</w:t>
            </w:r>
            <w:r>
              <w:rPr>
                <w:rFonts w:hint="eastAsia"/>
                <w:b/>
                <w:bCs/>
                <w:sz w:val="32"/>
                <w:szCs w:val="32"/>
              </w:rPr>
              <w:t>质量目标达成统计表</w:t>
            </w:r>
          </w:p>
          <w:tbl>
            <w:tblPr>
              <w:tblStyle w:val="8"/>
              <w:tblW w:w="988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1"/>
              <w:gridCol w:w="3094"/>
              <w:gridCol w:w="973"/>
              <w:gridCol w:w="735"/>
              <w:gridCol w:w="821"/>
              <w:gridCol w:w="867"/>
              <w:gridCol w:w="884"/>
              <w:gridCol w:w="12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7"/>
                <w:wAfter w:w="8574" w:type="dxa"/>
                <w:cantSplit/>
                <w:trHeight w:val="340" w:hRule="exact"/>
                <w:jc w:val="center"/>
              </w:trPr>
              <w:tc>
                <w:tcPr>
                  <w:tcW w:w="131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统计时间段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  <w:jc w:val="center"/>
              </w:trPr>
              <w:tc>
                <w:tcPr>
                  <w:tcW w:w="131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部门</w:t>
                  </w:r>
                </w:p>
              </w:tc>
              <w:tc>
                <w:tcPr>
                  <w:tcW w:w="309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目标内容</w:t>
                  </w:r>
                </w:p>
              </w:tc>
              <w:tc>
                <w:tcPr>
                  <w:tcW w:w="97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目标值</w:t>
                  </w:r>
                </w:p>
              </w:tc>
              <w:tc>
                <w:tcPr>
                  <w:tcW w:w="73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9月</w:t>
                  </w:r>
                </w:p>
              </w:tc>
              <w:tc>
                <w:tcPr>
                  <w:tcW w:w="82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10月</w:t>
                  </w:r>
                </w:p>
              </w:tc>
              <w:tc>
                <w:tcPr>
                  <w:tcW w:w="86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11月</w:t>
                  </w:r>
                </w:p>
              </w:tc>
              <w:tc>
                <w:tcPr>
                  <w:tcW w:w="88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宋体" w:hAnsi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kern w:val="2"/>
                      <w:sz w:val="18"/>
                      <w:szCs w:val="18"/>
                      <w:lang w:val="en-US" w:eastAsia="zh-CN" w:bidi="ar-SA"/>
                    </w:rPr>
                    <w:t>12月</w:t>
                  </w:r>
                </w:p>
              </w:tc>
              <w:tc>
                <w:tcPr>
                  <w:tcW w:w="120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是否达到目标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  <w:jc w:val="center"/>
              </w:trPr>
              <w:tc>
                <w:tcPr>
                  <w:tcW w:w="1311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综合部</w:t>
                  </w:r>
                </w:p>
              </w:tc>
              <w:tc>
                <w:tcPr>
                  <w:tcW w:w="309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培训计划完成率</w:t>
                  </w:r>
                </w:p>
              </w:tc>
              <w:tc>
                <w:tcPr>
                  <w:tcW w:w="97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≥90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73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8.2%%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821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8.3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867" w:type="dxa"/>
                  <w:noWrap w:val="0"/>
                  <w:vAlign w:val="center"/>
                </w:tcPr>
                <w:p>
                  <w:pPr>
                    <w:ind w:firstLine="90" w:firstLineChars="50"/>
                    <w:jc w:val="center"/>
                    <w:rPr>
                      <w:rFonts w:hint="eastAsia" w:ascii="宋体" w:hAnsi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</w:rPr>
                    <w:t>98</w:t>
                  </w: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.6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884" w:type="dxa"/>
                  <w:noWrap w:val="0"/>
                  <w:vAlign w:val="center"/>
                </w:tcPr>
                <w:p>
                  <w:pPr>
                    <w:ind w:firstLine="90" w:firstLineChars="50"/>
                    <w:jc w:val="center"/>
                    <w:rPr>
                      <w:rFonts w:hint="eastAsia" w:ascii="宋体" w:hAnsi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6</w:t>
                  </w: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.</w:t>
                  </w: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120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是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■ </w:t>
                  </w:r>
                  <w:r>
                    <w:rPr>
                      <w:sz w:val="18"/>
                      <w:szCs w:val="18"/>
                    </w:rPr>
                    <w:t>否</w:t>
                  </w: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  <w:jc w:val="center"/>
              </w:trPr>
              <w:tc>
                <w:tcPr>
                  <w:tcW w:w="1311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094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人员培训合格率</w:t>
                  </w:r>
                </w:p>
              </w:tc>
              <w:tc>
                <w:tcPr>
                  <w:tcW w:w="97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≥90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73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</w:rPr>
                    <w:t>98</w:t>
                  </w: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.7%%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821" w:type="dxa"/>
                  <w:noWrap w:val="0"/>
                  <w:vAlign w:val="center"/>
                </w:tcPr>
                <w:p>
                  <w:pPr>
                    <w:ind w:firstLine="90" w:firstLineChars="50"/>
                    <w:jc w:val="center"/>
                    <w:rPr>
                      <w:rFonts w:ascii="宋体" w:hAnsi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</w:rPr>
                    <w:t>95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867" w:type="dxa"/>
                  <w:noWrap w:val="0"/>
                  <w:vAlign w:val="center"/>
                </w:tcPr>
                <w:p>
                  <w:pPr>
                    <w:ind w:firstLine="90" w:firstLineChars="50"/>
                    <w:jc w:val="center"/>
                    <w:rPr>
                      <w:rFonts w:hint="eastAsia" w:ascii="宋体" w:hAnsi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8.9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884" w:type="dxa"/>
                  <w:noWrap w:val="0"/>
                  <w:vAlign w:val="center"/>
                </w:tcPr>
                <w:p>
                  <w:pPr>
                    <w:ind w:firstLine="90" w:firstLineChars="50"/>
                    <w:jc w:val="center"/>
                    <w:rPr>
                      <w:rFonts w:hint="eastAsia" w:ascii="宋体" w:hAnsi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4</w:t>
                  </w: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.</w:t>
                  </w: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120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是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■ </w:t>
                  </w:r>
                  <w:r>
                    <w:rPr>
                      <w:sz w:val="18"/>
                      <w:szCs w:val="18"/>
                    </w:rPr>
                    <w:t>否</w:t>
                  </w: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7" w:hRule="exact"/>
                <w:jc w:val="center"/>
              </w:trPr>
              <w:tc>
                <w:tcPr>
                  <w:tcW w:w="1311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09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文件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受控率</w:t>
                  </w:r>
                </w:p>
              </w:tc>
              <w:tc>
                <w:tcPr>
                  <w:tcW w:w="97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100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73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100％</w:t>
                  </w:r>
                </w:p>
              </w:tc>
              <w:tc>
                <w:tcPr>
                  <w:tcW w:w="82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100％</w:t>
                  </w:r>
                </w:p>
              </w:tc>
              <w:tc>
                <w:tcPr>
                  <w:tcW w:w="86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100％</w:t>
                  </w:r>
                </w:p>
              </w:tc>
              <w:tc>
                <w:tcPr>
                  <w:tcW w:w="88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100％</w:t>
                  </w:r>
                </w:p>
              </w:tc>
              <w:tc>
                <w:tcPr>
                  <w:tcW w:w="120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是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■ </w:t>
                  </w:r>
                  <w:r>
                    <w:rPr>
                      <w:sz w:val="18"/>
                      <w:szCs w:val="18"/>
                    </w:rPr>
                    <w:t>否</w:t>
                  </w: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  <w:jc w:val="center"/>
              </w:trPr>
              <w:tc>
                <w:tcPr>
                  <w:tcW w:w="1311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09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火灾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、</w:t>
                  </w:r>
                  <w:r>
                    <w:rPr>
                      <w:rFonts w:hint="eastAsia"/>
                      <w:sz w:val="18"/>
                      <w:szCs w:val="18"/>
                    </w:rPr>
                    <w:t>触电发生次数为0次/每年</w:t>
                  </w:r>
                </w:p>
              </w:tc>
              <w:tc>
                <w:tcPr>
                  <w:tcW w:w="97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0/年</w:t>
                  </w:r>
                </w:p>
              </w:tc>
              <w:tc>
                <w:tcPr>
                  <w:tcW w:w="73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82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86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88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1200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是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■ </w:t>
                  </w:r>
                  <w:r>
                    <w:rPr>
                      <w:sz w:val="18"/>
                      <w:szCs w:val="18"/>
                    </w:rPr>
                    <w:t>否</w:t>
                  </w:r>
                  <w:r>
                    <w:rPr>
                      <w:rFonts w:hint="eastAsia"/>
                      <w:sz w:val="18"/>
                      <w:szCs w:val="18"/>
                    </w:rPr>
                    <w:t>□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20年度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经考核已完成。</w:t>
            </w:r>
          </w:p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抽环境安全管理方案，明确了措施、责任人、时间、资金投入要求：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OHSAS管理方案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编号：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YS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/JL-ZA-00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5</w:t>
            </w:r>
          </w:p>
          <w:tbl>
            <w:tblPr>
              <w:tblStyle w:val="8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6"/>
              <w:gridCol w:w="675"/>
              <w:gridCol w:w="741"/>
              <w:gridCol w:w="1414"/>
              <w:gridCol w:w="1414"/>
              <w:gridCol w:w="1413"/>
              <w:gridCol w:w="955"/>
              <w:gridCol w:w="10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  <w:jc w:val="center"/>
              </w:trPr>
              <w:tc>
                <w:tcPr>
                  <w:tcW w:w="2091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重大危险源</w:t>
                  </w:r>
                </w:p>
              </w:tc>
              <w:tc>
                <w:tcPr>
                  <w:tcW w:w="4982" w:type="dxa"/>
                  <w:gridSpan w:val="4"/>
                  <w:noWrap w:val="0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  <w:lang w:eastAsia="zh-CN"/>
                    </w:rPr>
                    <w:t>意外伤害（</w:t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触电</w:t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  <w:lang w:eastAsia="zh-CN"/>
                    </w:rPr>
                    <w:t>、交通事故）</w:t>
                  </w:r>
                </w:p>
              </w:tc>
              <w:tc>
                <w:tcPr>
                  <w:tcW w:w="955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编号</w:t>
                  </w:r>
                </w:p>
              </w:tc>
              <w:tc>
                <w:tcPr>
                  <w:tcW w:w="1080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80" w:hRule="atLeast"/>
                <w:jc w:val="center"/>
              </w:trPr>
              <w:tc>
                <w:tcPr>
                  <w:tcW w:w="2091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现状</w:t>
                  </w:r>
                </w:p>
              </w:tc>
              <w:tc>
                <w:tcPr>
                  <w:tcW w:w="7017" w:type="dxa"/>
                  <w:gridSpan w:val="6"/>
                  <w:noWrap w:val="0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无具体防护措施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0" w:hRule="atLeast"/>
                <w:jc w:val="center"/>
              </w:trPr>
              <w:tc>
                <w:tcPr>
                  <w:tcW w:w="2091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目标</w:t>
                  </w:r>
                </w:p>
              </w:tc>
              <w:tc>
                <w:tcPr>
                  <w:tcW w:w="7017" w:type="dxa"/>
                  <w:gridSpan w:val="6"/>
                  <w:noWrap w:val="0"/>
                  <w:vAlign w:val="top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hint="eastAsia" w:ascii="楷体" w:hAnsi="楷体" w:eastAsia="楷体" w:cs="楷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杜绝重伤及以上人身伤亡事故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00" w:hRule="atLeast"/>
                <w:jc w:val="center"/>
              </w:trPr>
              <w:tc>
                <w:tcPr>
                  <w:tcW w:w="2091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指标</w:t>
                  </w:r>
                </w:p>
              </w:tc>
              <w:tc>
                <w:tcPr>
                  <w:tcW w:w="7017" w:type="dxa"/>
                  <w:gridSpan w:val="6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杜绝重伤及以上人身伤亡事故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  <w:jc w:val="center"/>
              </w:trPr>
              <w:tc>
                <w:tcPr>
                  <w:tcW w:w="2091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管理方案名称</w:t>
                  </w:r>
                </w:p>
              </w:tc>
              <w:tc>
                <w:tcPr>
                  <w:tcW w:w="7017" w:type="dxa"/>
                  <w:gridSpan w:val="6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加强用电设备的安全防护</w:t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  <w:lang w:eastAsia="zh-CN"/>
                    </w:rPr>
                    <w:t>，加强员工教育，</w:t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制定应急救援预案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92" w:hRule="atLeast"/>
                <w:jc w:val="center"/>
              </w:trPr>
              <w:tc>
                <w:tcPr>
                  <w:tcW w:w="9108" w:type="dxa"/>
                  <w:gridSpan w:val="8"/>
                  <w:noWrap w:val="0"/>
                  <w:vAlign w:val="top"/>
                </w:tcPr>
                <w:p>
                  <w:pPr>
                    <w:spacing w:line="380" w:lineRule="exact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1、在办公区域、生产区域设置防触电警示牌。</w:t>
                  </w:r>
                </w:p>
                <w:p>
                  <w:pPr>
                    <w:spacing w:line="380" w:lineRule="exact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2、管理层组织防触电培训。</w:t>
                  </w:r>
                </w:p>
                <w:p>
                  <w:pPr>
                    <w:spacing w:line="300" w:lineRule="exact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3、完善制定人员伤害应急预案，成立应急小组；</w:t>
                  </w:r>
                </w:p>
                <w:p>
                  <w:pPr>
                    <w:spacing w:line="300" w:lineRule="exact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4、对有电器运行的区域加强监督及防范；</w:t>
                  </w:r>
                </w:p>
                <w:p>
                  <w:pPr>
                    <w:spacing w:line="380" w:lineRule="exact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  <w:lang w:val="en-US" w:eastAsia="zh-CN"/>
                    </w:rPr>
                    <w:t>5、教育员工，不得无证驾驶车辆、禁止酒后驾车、遵守交通规则等。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  <w:jc w:val="center"/>
              </w:trPr>
              <w:tc>
                <w:tcPr>
                  <w:tcW w:w="1416" w:type="dxa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启动时间</w:t>
                  </w:r>
                </w:p>
              </w:tc>
              <w:tc>
                <w:tcPr>
                  <w:tcW w:w="1416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完成时间</w:t>
                  </w:r>
                </w:p>
              </w:tc>
              <w:tc>
                <w:tcPr>
                  <w:tcW w:w="1414" w:type="dxa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责任部门</w:t>
                  </w:r>
                </w:p>
              </w:tc>
              <w:tc>
                <w:tcPr>
                  <w:tcW w:w="1414" w:type="dxa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相关部门</w:t>
                  </w:r>
                </w:p>
              </w:tc>
              <w:tc>
                <w:tcPr>
                  <w:tcW w:w="1413" w:type="dxa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资金预算</w:t>
                  </w:r>
                </w:p>
              </w:tc>
              <w:tc>
                <w:tcPr>
                  <w:tcW w:w="2035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检查人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  <w:jc w:val="center"/>
              </w:trPr>
              <w:tc>
                <w:tcPr>
                  <w:tcW w:w="1416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  <w:lang w:val="en-US" w:eastAsia="zh-CN"/>
                    </w:rPr>
                    <w:t>2019.9.2</w:t>
                  </w:r>
                </w:p>
              </w:tc>
              <w:tc>
                <w:tcPr>
                  <w:tcW w:w="1416" w:type="dxa"/>
                  <w:gridSpan w:val="2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  <w:lang w:val="en-US" w:eastAsia="zh-CN"/>
                    </w:rPr>
                    <w:t>2019.12.31</w:t>
                  </w:r>
                </w:p>
              </w:tc>
              <w:tc>
                <w:tcPr>
                  <w:tcW w:w="1414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  <w:lang w:eastAsia="zh-CN"/>
                    </w:rPr>
                    <w:t>综合</w:t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部</w:t>
                  </w:r>
                </w:p>
              </w:tc>
              <w:tc>
                <w:tcPr>
                  <w:tcW w:w="1414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其它部门</w:t>
                  </w:r>
                </w:p>
              </w:tc>
              <w:tc>
                <w:tcPr>
                  <w:tcW w:w="1413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1000元</w:t>
                  </w:r>
                </w:p>
              </w:tc>
              <w:tc>
                <w:tcPr>
                  <w:tcW w:w="2035" w:type="dxa"/>
                  <w:gridSpan w:val="2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  <w:t>吕吉顺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4" w:hRule="atLeast"/>
                <w:jc w:val="center"/>
              </w:trPr>
              <w:tc>
                <w:tcPr>
                  <w:tcW w:w="9108" w:type="dxa"/>
                  <w:gridSpan w:val="8"/>
                  <w:noWrap w:val="0"/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审核意见：</w:t>
                  </w:r>
                </w:p>
                <w:p>
                  <w:pPr>
                    <w:spacing w:line="380" w:lineRule="exact"/>
                    <w:ind w:firstLine="420" w:firstLineChars="200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对老设备进行检查，是否存在潜在</w:t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  <w:lang w:eastAsia="zh-CN"/>
                    </w:rPr>
                    <w:t>触电</w:t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危险，要把解决的方案落实</w:t>
                  </w:r>
                </w:p>
                <w:p>
                  <w:pPr>
                    <w:spacing w:line="380" w:lineRule="exact"/>
                    <w:ind w:firstLine="420" w:firstLineChars="200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</w:p>
                <w:p>
                  <w:pPr>
                    <w:adjustRightInd w:val="0"/>
                    <w:snapToGrid w:val="0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 xml:space="preserve">                                       审核人：</w:t>
                  </w:r>
                  <w:r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  <w:t>吕吉顺</w:t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 xml:space="preserve">  日期：</w:t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  <w:lang w:val="en-US" w:eastAsia="zh-CN"/>
                    </w:rPr>
                    <w:t>2019.9.2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24" w:hRule="atLeast"/>
                <w:jc w:val="center"/>
              </w:trPr>
              <w:tc>
                <w:tcPr>
                  <w:tcW w:w="9108" w:type="dxa"/>
                  <w:gridSpan w:val="8"/>
                  <w:noWrap w:val="0"/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批准意见：</w:t>
                  </w:r>
                </w:p>
                <w:p>
                  <w:pPr>
                    <w:adjustRightInd w:val="0"/>
                    <w:snapToGrid w:val="0"/>
                    <w:ind w:firstLine="1365" w:firstLineChars="650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同意所采取的管理方案</w:t>
                  </w:r>
                </w:p>
                <w:p>
                  <w:pPr>
                    <w:adjustRightInd w:val="0"/>
                    <w:snapToGrid w:val="0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</w:p>
                <w:p>
                  <w:pPr>
                    <w:adjustRightInd w:val="0"/>
                    <w:snapToGrid w:val="0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 xml:space="preserve">                                </w:t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 xml:space="preserve">  审核人：</w:t>
                  </w:r>
                  <w:r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  <w:t>李穂蓉、欧阳炜煌</w:t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 xml:space="preserve">  日期：</w:t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  <w:lang w:val="en-US" w:eastAsia="zh-CN"/>
                    </w:rPr>
                    <w:t>2019.9.2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9108" w:type="dxa"/>
                  <w:gridSpan w:val="8"/>
                  <w:noWrap w:val="0"/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完成情况：</w:t>
                  </w:r>
                </w:p>
                <w:p>
                  <w:pPr>
                    <w:adjustRightInd w:val="0"/>
                    <w:snapToGrid w:val="0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 xml:space="preserve">             </w:t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  <w:lang w:eastAsia="zh-CN"/>
                    </w:rPr>
                    <w:t>正在实施中，按计划进行</w:t>
                  </w:r>
                </w:p>
                <w:p>
                  <w:pPr>
                    <w:adjustRightInd w:val="0"/>
                    <w:snapToGrid w:val="0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</w:p>
                <w:p>
                  <w:pPr>
                    <w:adjustRightInd w:val="0"/>
                    <w:snapToGrid w:val="0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 xml:space="preserve">                                        审核人：</w:t>
                  </w:r>
                  <w:r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  <w:t>何清鑫</w:t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 xml:space="preserve"> 日期：</w:t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  <w:lang w:val="en-US" w:eastAsia="zh-CN"/>
                    </w:rPr>
                    <w:t>2019.9.2</w:t>
                  </w:r>
                </w:p>
              </w:tc>
            </w:tr>
          </w:tbl>
          <w:p>
            <w:pPr>
              <w:spacing w:line="500" w:lineRule="exact"/>
              <w:ind w:firstLine="4638" w:firstLineChars="2200"/>
              <w:jc w:val="both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br w:type="page"/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OHSAS管理方案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编号：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YS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/JL-ZA-005</w:t>
            </w:r>
          </w:p>
          <w:tbl>
            <w:tblPr>
              <w:tblStyle w:val="8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6"/>
              <w:gridCol w:w="676"/>
              <w:gridCol w:w="740"/>
              <w:gridCol w:w="1413"/>
              <w:gridCol w:w="1413"/>
              <w:gridCol w:w="1415"/>
              <w:gridCol w:w="955"/>
              <w:gridCol w:w="10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  <w:jc w:val="center"/>
              </w:trPr>
              <w:tc>
                <w:tcPr>
                  <w:tcW w:w="2092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重大危险源</w:t>
                  </w:r>
                </w:p>
              </w:tc>
              <w:tc>
                <w:tcPr>
                  <w:tcW w:w="4981" w:type="dxa"/>
                  <w:gridSpan w:val="4"/>
                  <w:noWrap w:val="0"/>
                  <w:vAlign w:val="center"/>
                </w:tcPr>
                <w:p>
                  <w:pPr>
                    <w:spacing w:line="480" w:lineRule="exact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bCs/>
                      <w:color w:val="auto"/>
                      <w:sz w:val="21"/>
                      <w:szCs w:val="21"/>
                    </w:rPr>
                    <w:t>火灾</w:t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（办公使用电器、设备电线老化等）</w:t>
                  </w:r>
                </w:p>
              </w:tc>
              <w:tc>
                <w:tcPr>
                  <w:tcW w:w="955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编号</w:t>
                  </w:r>
                </w:p>
              </w:tc>
              <w:tc>
                <w:tcPr>
                  <w:tcW w:w="1080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60" w:hRule="atLeast"/>
                <w:jc w:val="center"/>
              </w:trPr>
              <w:tc>
                <w:tcPr>
                  <w:tcW w:w="2092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现状</w:t>
                  </w:r>
                </w:p>
              </w:tc>
              <w:tc>
                <w:tcPr>
                  <w:tcW w:w="7016" w:type="dxa"/>
                  <w:gridSpan w:val="6"/>
                  <w:noWrap w:val="0"/>
                  <w:vAlign w:val="center"/>
                </w:tcPr>
                <w:p>
                  <w:pPr>
                    <w:spacing w:line="380" w:lineRule="exact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有灭火器、冲水枪等消防设备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atLeast"/>
                <w:jc w:val="center"/>
              </w:trPr>
              <w:tc>
                <w:tcPr>
                  <w:tcW w:w="2092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目标</w:t>
                  </w:r>
                </w:p>
              </w:tc>
              <w:tc>
                <w:tcPr>
                  <w:tcW w:w="7016" w:type="dxa"/>
                  <w:gridSpan w:val="6"/>
                  <w:noWrap w:val="0"/>
                  <w:vAlign w:val="top"/>
                </w:tcPr>
                <w:p>
                  <w:pPr>
                    <w:widowControl/>
                    <w:spacing w:line="280" w:lineRule="exact"/>
                    <w:rPr>
                      <w:rFonts w:hint="eastAsia" w:ascii="楷体" w:hAnsi="楷体" w:eastAsia="楷体" w:cs="楷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杜绝火灾事故；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2092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指标</w:t>
                  </w:r>
                </w:p>
              </w:tc>
              <w:tc>
                <w:tcPr>
                  <w:tcW w:w="7016" w:type="dxa"/>
                  <w:gridSpan w:val="6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杜绝重伤及以上人身伤亡事故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0" w:hRule="atLeast"/>
                <w:jc w:val="center"/>
              </w:trPr>
              <w:tc>
                <w:tcPr>
                  <w:tcW w:w="2092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管理方案名称</w:t>
                  </w:r>
                </w:p>
              </w:tc>
              <w:tc>
                <w:tcPr>
                  <w:tcW w:w="7016" w:type="dxa"/>
                  <w:gridSpan w:val="6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加强用电设备的安全防护,制定应急救援预案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92" w:hRule="atLeast"/>
                <w:jc w:val="center"/>
              </w:trPr>
              <w:tc>
                <w:tcPr>
                  <w:tcW w:w="9108" w:type="dxa"/>
                  <w:gridSpan w:val="8"/>
                  <w:noWrap w:val="0"/>
                  <w:vAlign w:val="top"/>
                </w:tcPr>
                <w:p>
                  <w:pPr>
                    <w:spacing w:line="380" w:lineRule="exact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1、办公区域，设置安全警示牌。</w:t>
                  </w:r>
                </w:p>
                <w:p>
                  <w:pPr>
                    <w:spacing w:line="380" w:lineRule="exact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2、管理层组织培训。</w:t>
                  </w:r>
                </w:p>
                <w:p>
                  <w:pPr>
                    <w:spacing w:line="380" w:lineRule="exact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3、预备相关的消防器材；</w:t>
                  </w:r>
                </w:p>
                <w:p>
                  <w:pPr>
                    <w:spacing w:line="380" w:lineRule="exact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  <w:lang w:val="en-US" w:eastAsia="zh-CN"/>
                    </w:rPr>
                    <w:t>4、安全用电，禁止使用大功率电器。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  <w:jc w:val="center"/>
              </w:trPr>
              <w:tc>
                <w:tcPr>
                  <w:tcW w:w="1416" w:type="dxa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启动时间</w:t>
                  </w:r>
                </w:p>
              </w:tc>
              <w:tc>
                <w:tcPr>
                  <w:tcW w:w="1416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完成时间</w:t>
                  </w:r>
                </w:p>
              </w:tc>
              <w:tc>
                <w:tcPr>
                  <w:tcW w:w="1413" w:type="dxa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责任部门</w:t>
                  </w:r>
                </w:p>
              </w:tc>
              <w:tc>
                <w:tcPr>
                  <w:tcW w:w="1413" w:type="dxa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相关部门</w:t>
                  </w:r>
                </w:p>
              </w:tc>
              <w:tc>
                <w:tcPr>
                  <w:tcW w:w="1415" w:type="dxa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资金预算</w:t>
                  </w:r>
                </w:p>
              </w:tc>
              <w:tc>
                <w:tcPr>
                  <w:tcW w:w="2035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检查人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  <w:jc w:val="center"/>
              </w:trPr>
              <w:tc>
                <w:tcPr>
                  <w:tcW w:w="1416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  <w:lang w:val="en-US" w:eastAsia="zh-CN"/>
                    </w:rPr>
                    <w:t>2019.9.2</w:t>
                  </w:r>
                </w:p>
              </w:tc>
              <w:tc>
                <w:tcPr>
                  <w:tcW w:w="1416" w:type="dxa"/>
                  <w:gridSpan w:val="2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  <w:lang w:val="en-US" w:eastAsia="zh-CN"/>
                    </w:rPr>
                    <w:t>2019.12.31</w:t>
                  </w:r>
                </w:p>
              </w:tc>
              <w:tc>
                <w:tcPr>
                  <w:tcW w:w="1413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  <w:lang w:eastAsia="zh-CN"/>
                    </w:rPr>
                    <w:t>综合</w:t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部</w:t>
                  </w:r>
                </w:p>
              </w:tc>
              <w:tc>
                <w:tcPr>
                  <w:tcW w:w="1413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其它部门</w:t>
                  </w:r>
                </w:p>
              </w:tc>
              <w:tc>
                <w:tcPr>
                  <w:tcW w:w="1415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1000元</w:t>
                  </w:r>
                </w:p>
              </w:tc>
              <w:tc>
                <w:tcPr>
                  <w:tcW w:w="2035" w:type="dxa"/>
                  <w:gridSpan w:val="2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  <w:t>吕吉顺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4" w:hRule="atLeast"/>
                <w:jc w:val="center"/>
              </w:trPr>
              <w:tc>
                <w:tcPr>
                  <w:tcW w:w="9108" w:type="dxa"/>
                  <w:gridSpan w:val="8"/>
                  <w:noWrap w:val="0"/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审核意见：</w:t>
                  </w:r>
                </w:p>
                <w:p>
                  <w:pPr>
                    <w:spacing w:line="380" w:lineRule="exact"/>
                    <w:ind w:firstLine="420" w:firstLineChars="200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对老设备进行检查，是否存在潜在</w:t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  <w:lang w:eastAsia="zh-CN"/>
                    </w:rPr>
                    <w:t>火灾</w:t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危险，要把解决的方案落实</w:t>
                  </w:r>
                </w:p>
                <w:p>
                  <w:pPr>
                    <w:adjustRightInd w:val="0"/>
                    <w:snapToGrid w:val="0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 xml:space="preserve">                                       审核人：</w:t>
                  </w:r>
                  <w:r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  <w:t>吕吉顺</w:t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 xml:space="preserve">   日期：</w:t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  <w:lang w:val="en-US" w:eastAsia="zh-CN"/>
                    </w:rPr>
                    <w:t>2019.9.2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4" w:hRule="atLeast"/>
                <w:jc w:val="center"/>
              </w:trPr>
              <w:tc>
                <w:tcPr>
                  <w:tcW w:w="9108" w:type="dxa"/>
                  <w:gridSpan w:val="8"/>
                  <w:noWrap w:val="0"/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批准意见：</w:t>
                  </w:r>
                </w:p>
                <w:p>
                  <w:pPr>
                    <w:adjustRightInd w:val="0"/>
                    <w:snapToGrid w:val="0"/>
                    <w:ind w:firstLine="1365" w:firstLineChars="650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同意所采取的管理方案</w:t>
                  </w:r>
                </w:p>
                <w:p>
                  <w:pPr>
                    <w:adjustRightInd w:val="0"/>
                    <w:snapToGrid w:val="0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</w:p>
                <w:p>
                  <w:pPr>
                    <w:adjustRightInd w:val="0"/>
                    <w:snapToGrid w:val="0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 xml:space="preserve">                               审核人：</w:t>
                  </w:r>
                  <w:r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  <w:t>李穂蓉、欧阳炜煌</w:t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 xml:space="preserve">  日期：</w:t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  <w:lang w:val="en-US" w:eastAsia="zh-CN"/>
                    </w:rPr>
                    <w:t>2019.9.2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70" w:hRule="atLeast"/>
                <w:jc w:val="center"/>
              </w:trPr>
              <w:tc>
                <w:tcPr>
                  <w:tcW w:w="9108" w:type="dxa"/>
                  <w:gridSpan w:val="8"/>
                  <w:noWrap w:val="0"/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>完成情况：</w:t>
                  </w:r>
                </w:p>
                <w:p>
                  <w:pPr>
                    <w:adjustRightInd w:val="0"/>
                    <w:snapToGrid w:val="0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 xml:space="preserve">             </w:t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  <w:lang w:eastAsia="zh-CN"/>
                    </w:rPr>
                    <w:t>正在实施中，按计划进行</w:t>
                  </w:r>
                </w:p>
                <w:p>
                  <w:pPr>
                    <w:adjustRightInd w:val="0"/>
                    <w:snapToGrid w:val="0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</w:pPr>
                </w:p>
                <w:p>
                  <w:pPr>
                    <w:adjustRightInd w:val="0"/>
                    <w:snapToGrid w:val="0"/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 xml:space="preserve">                                        审核人：</w:t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  <w:lang w:eastAsia="zh-CN"/>
                    </w:rPr>
                    <w:t>陆伟芳</w:t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</w:rPr>
                    <w:t xml:space="preserve"> 日期：</w:t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1"/>
                      <w:szCs w:val="21"/>
                      <w:lang w:val="en-US" w:eastAsia="zh-CN"/>
                    </w:rPr>
                    <w:t>2019.12.2</w:t>
                  </w:r>
                </w:p>
              </w:tc>
            </w:tr>
          </w:tbl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人力资源、能力、意识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EO7.2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、</w:t>
            </w:r>
            <w:r>
              <w:rPr>
                <w:rFonts w:ascii="楷体" w:hAnsi="楷体" w:eastAsia="楷体" w:cs="Arial"/>
                <w:sz w:val="24"/>
                <w:szCs w:val="24"/>
              </w:rPr>
              <w:t>7.3</w:t>
            </w:r>
          </w:p>
        </w:tc>
        <w:tc>
          <w:tcPr>
            <w:tcW w:w="10606" w:type="dxa"/>
          </w:tcPr>
          <w:p>
            <w:pPr>
              <w:spacing w:line="360" w:lineRule="auto"/>
              <w:ind w:firstLine="4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编制执行《人力资源控制程序》，规定了人力资源配备、培训计划与实施，考核与认可等予以规定。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企业配置了适宜的人员：如管理人员、技术人员、销售人员等；人员配置基本满足日常管理体系运行要求。</w:t>
            </w:r>
          </w:p>
          <w:p>
            <w:pPr>
              <w:spacing w:line="360" w:lineRule="auto"/>
              <w:ind w:firstLine="4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部对各岗位人员进行能力考核，根据结果采取措施，通常是采取培训方式。</w:t>
            </w:r>
          </w:p>
          <w:p>
            <w:pPr>
              <w:spacing w:line="360" w:lineRule="auto"/>
              <w:ind w:firstLine="4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查到“</w:t>
            </w:r>
            <w:r>
              <w:rPr>
                <w:rFonts w:ascii="楷体" w:hAnsi="楷体" w:eastAsia="楷体"/>
                <w:sz w:val="24"/>
                <w:szCs w:val="24"/>
              </w:rPr>
              <w:t>2019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度人员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培训计划”，编制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欧阳炜煌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，批准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何清鑫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，日期</w:t>
            </w:r>
            <w:r>
              <w:rPr>
                <w:rFonts w:ascii="楷体" w:hAnsi="楷体" w:eastAsia="楷体"/>
                <w:sz w:val="24"/>
                <w:szCs w:val="24"/>
              </w:rPr>
              <w:t>201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9.9.2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日。培训内容涉及：标准、体系文件、内审员、岗位技能、作业指导书、相关法规、安全生产、产品知识培训等。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查到：</w:t>
            </w:r>
            <w:r>
              <w:rPr>
                <w:rFonts w:ascii="楷体" w:hAnsi="楷体" w:eastAsia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、《培训记录及培训效果评价表》，</w:t>
            </w:r>
            <w:r>
              <w:rPr>
                <w:rFonts w:ascii="楷体" w:hAnsi="楷体" w:eastAsia="楷体"/>
                <w:sz w:val="24"/>
                <w:szCs w:val="24"/>
              </w:rPr>
              <w:t>2019.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日体系文件（制度汇编、作业指导书）培训，记录了培训内容摘要，通过现场提问答辩对培训效果予以考核评价，考核合格率</w:t>
            </w:r>
            <w:r>
              <w:rPr>
                <w:rFonts w:ascii="楷体" w:hAnsi="楷体" w:eastAsia="楷体"/>
                <w:sz w:val="24"/>
                <w:szCs w:val="24"/>
              </w:rPr>
              <w:t>100%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</w:t>
            </w:r>
            <w:r>
              <w:rPr>
                <w:rFonts w:ascii="楷体" w:hAnsi="楷体" w:eastAsia="楷体"/>
                <w:sz w:val="24"/>
                <w:szCs w:val="24"/>
              </w:rPr>
              <w:t>2019.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日环境安全法律法规培训，培训方式授课，有培训内容摘要，经现场讨论考核合格率</w:t>
            </w:r>
            <w:r>
              <w:rPr>
                <w:rFonts w:ascii="楷体" w:hAnsi="楷体" w:eastAsia="楷体"/>
                <w:sz w:val="24"/>
                <w:szCs w:val="24"/>
              </w:rPr>
              <w:t>100%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</w:t>
            </w:r>
            <w:r>
              <w:rPr>
                <w:rFonts w:ascii="楷体" w:hAnsi="楷体" w:eastAsia="楷体"/>
                <w:sz w:val="24"/>
                <w:szCs w:val="24"/>
              </w:rPr>
              <w:t>2019.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日岗位技能培训，培训方式授课，有培训内容摘要，经现场讨论考核合格率</w:t>
            </w:r>
            <w:r>
              <w:rPr>
                <w:rFonts w:ascii="楷体" w:hAnsi="楷体" w:eastAsia="楷体"/>
                <w:sz w:val="24"/>
                <w:szCs w:val="24"/>
              </w:rPr>
              <w:t>100%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</w:t>
            </w:r>
            <w:r>
              <w:rPr>
                <w:rFonts w:ascii="楷体" w:hAnsi="楷体" w:eastAsia="楷体"/>
                <w:sz w:val="24"/>
                <w:szCs w:val="24"/>
              </w:rPr>
              <w:t>2019.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日基础知识、体系标准、应知内容，培训方式授课，有培训内容摘要，经现场讨论考核合格率</w:t>
            </w:r>
            <w:r>
              <w:rPr>
                <w:rFonts w:ascii="楷体" w:hAnsi="楷体" w:eastAsia="楷体"/>
                <w:sz w:val="24"/>
                <w:szCs w:val="24"/>
              </w:rPr>
              <w:t>100%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参加培训人员：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欧阳炜煌、杨志达、张海珠、吕吉顺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等</w:t>
            </w:r>
          </w:p>
          <w:p>
            <w:pPr>
              <w:spacing w:line="360" w:lineRule="auto"/>
              <w:ind w:firstLine="4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企业已对人力资源的管理、控制进行了策划，并已实施控制，针对体系知识的系统深入学习进行了现场交流。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形成文件的信息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EO7.5</w:t>
            </w:r>
          </w:p>
        </w:tc>
        <w:tc>
          <w:tcPr>
            <w:tcW w:w="10606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编制了《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</w:rPr>
              <w:t>文件控制程序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组织策划的体系文件主要包括：《管理手册》，版本：</w:t>
            </w:r>
            <w:r>
              <w:rPr>
                <w:rFonts w:ascii="楷体" w:hAnsi="楷体" w:eastAsia="楷体" w:cs="宋体"/>
                <w:sz w:val="24"/>
                <w:szCs w:val="24"/>
              </w:rPr>
              <w:t>A/0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；《环境、职业健康安全管理体系程序文件》版本：</w:t>
            </w:r>
            <w:r>
              <w:rPr>
                <w:rFonts w:ascii="楷体" w:hAnsi="楷体" w:eastAsia="楷体" w:cs="宋体"/>
                <w:sz w:val="24"/>
                <w:szCs w:val="24"/>
              </w:rPr>
              <w:t>A/0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，以及相关运行记录等。以上文件编制人：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综合部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，审核人：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欧阳炜煌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，批准人：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何清鑫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，发布实施日期</w:t>
            </w:r>
            <w:r>
              <w:rPr>
                <w:rFonts w:ascii="楷体" w:hAnsi="楷体" w:eastAsia="楷体" w:cs="宋体"/>
                <w:sz w:val="24"/>
                <w:szCs w:val="24"/>
              </w:rPr>
              <w:t>2019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月</w:t>
            </w:r>
            <w:r>
              <w:rPr>
                <w:rFonts w:ascii="楷体" w:hAnsi="楷体" w:eastAsia="楷体" w:cs="宋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日。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公司环境、职业健康安全方针随手册一同发布，并编制目标、指标与管理方案一览表，方针目标发布经过总经理批准、评审，适宜。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公司体系文件运行良好，能够满足经营需要。公司文件经过验证手册和程序文件基本符合</w:t>
            </w:r>
            <w:r>
              <w:rPr>
                <w:rFonts w:ascii="楷体" w:hAnsi="楷体" w:eastAsia="楷体" w:cs="宋体"/>
                <w:sz w:val="24"/>
                <w:szCs w:val="24"/>
              </w:rPr>
              <w:t>ISO14001:2015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、</w:t>
            </w:r>
            <w:r>
              <w:rPr>
                <w:rFonts w:ascii="楷体" w:hAnsi="楷体" w:eastAsia="楷体" w:cs="宋体"/>
                <w:sz w:val="24"/>
                <w:szCs w:val="24"/>
              </w:rPr>
              <w:t>ISO45001:2018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标准要求。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查见《外来、受控清单》，登录有手册、程序、管理规定、生产现场管理制度、组装作业指导书等受控文件，包含了体系要求的成文信息，文件规定基本符合组织实际，满足标准要求。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抽查：《应急准备和响应程序》、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《合规性评价程序》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、《纠正措施和预防措施控制程序》等体系文件，均有编制、审批人员签名，符合要求。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查文件发放情况：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提供了《文件发放</w:t>
            </w:r>
            <w:r>
              <w:rPr>
                <w:rFonts w:ascii="楷体" w:hAnsi="楷体" w:eastAsia="楷体" w:cs="宋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回收记录》，所有文件均由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部发放，录有管理手册、程序及标准、法律法规等外来文件。显示文件发放均有文件名称、编号、分发号、版本，发放</w:t>
            </w:r>
            <w:r>
              <w:rPr>
                <w:rFonts w:ascii="楷体" w:hAnsi="楷体" w:eastAsia="楷体" w:cs="宋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回收日期等。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查外来文件管理：</w:t>
            </w:r>
          </w:p>
          <w:p>
            <w:pPr>
              <w:pStyle w:val="17"/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公司对外来文件及法律法规进行了收集、识别、分发、控制。外来文件采用了统一保管、借阅使用的方法进行控制。由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综合管理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部负责通过到主管部门、网上收集、标准发布部门进行购买，并对外来文件的识别、跟踪、控制。查到：《法律法规清单》，有：《中华人民共和国环境保护法》、《中华人民共和国安全生产法》、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产品标准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等法律法规和执行标准，外来文件管理符合要求。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查作废文件控制：自新版体系文件运行以来文件未修改修订。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现场查看组织办公室文件管理情况，通过纸张、电子版形式文件化，文件名称、编号、内容等字迹清晰，标识易于识别、检索、可追溯，纸质文件存放在文件柜中，防水防潮，储存环境适宜。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查到了“记录清单”，记录设置符合公司实施运行要求，基本包含了体系要求的相关记录；《记录清单》，内容清晰，规定了记录的名称、编号、保存期限等信息。</w:t>
            </w:r>
            <w:r>
              <w:rPr>
                <w:rFonts w:ascii="楷体" w:hAnsi="楷体" w:eastAsia="楷体" w:cs="宋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记录以名称、编号进行唯一性标识。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现场查阅了记录：《采购计划》、《应急预案演练记录》、《内审报告》、《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安全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内务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检查记录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》等体系运行记录，记录比较完整，内容规范全面，字迹清楚，有填表人、检查人等信息，易于检索，符合要求。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　</w:t>
            </w:r>
            <w:r>
              <w:rPr>
                <w:rFonts w:ascii="楷体" w:hAnsi="楷体" w:eastAsia="楷体" w:cs="宋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现场察看记录存放处：各类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　　经了解，目前作废文件已销毁，由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综合部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统一处理。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总体来说，公司文件化信息控制基本有效。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环境因素</w:t>
            </w:r>
            <w:r>
              <w:rPr>
                <w:rFonts w:ascii="楷体" w:hAnsi="楷体" w:eastAsia="楷体" w:cs="Arial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危险源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Cs/>
                <w:sz w:val="24"/>
                <w:szCs w:val="24"/>
              </w:rPr>
              <w:t>E/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：</w:t>
            </w:r>
            <w:r>
              <w:rPr>
                <w:rFonts w:ascii="楷体" w:hAnsi="楷体" w:eastAsia="楷体" w:cs="Arial"/>
                <w:sz w:val="24"/>
                <w:szCs w:val="24"/>
              </w:rPr>
              <w:t>6.1.2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606" w:type="dxa"/>
          </w:tcPr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了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环境因素和危险源识别评价与控制程序，对环境因素、危险源的识别、评价结果、控制手段等做出了规定。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综合部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作为环境和职业健康安全管理体系的推进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部门，主要统筹负责识别评价相关的环境因素及危险源。根据各部门识别及各办公、采购、销售过程环节识别，由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综合管理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部汇总。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“环境因素登记及评价表”，识别考虑了正常、异常、紧急，过去、现在、未来三种时态，能考虑到产品生命周期观点。涉及办公室的环境因素有办公活动中生活垃圾排放、纸张等办公废品排放、废水排放、空调排放热气、汽车尾气排放、火灾事故发生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采取多因子评价法进行了评价，查到“重要环境因素清单”，评价出固体废弃物排放、火灾事故的发生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项重要环境因素。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经评价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综合部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的重要环境因素为：日常办公过程中固体废弃物排放、火灾事故的发生。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主要控制措施：生活垃圾分类存放、办公危废交耗材供应公司，垃圾由环卫部门拉走，加强日常培训，日常检查，配备消防器材等措施。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查“危险源风险评价表”，识别了办公、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过程中的危险源。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涉及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部的危险源有办公活动过程中地面湿滑滑倒、火灾、开水烫伤、触电、违章驾驶等。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对识别出的危险源采取</w:t>
            </w:r>
            <w:r>
              <w:rPr>
                <w:rFonts w:ascii="楷体" w:hAnsi="楷体" w:eastAsia="楷体" w:cs="楷体"/>
                <w:sz w:val="24"/>
                <w:szCs w:val="24"/>
              </w:rPr>
              <w:t>D=LEC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进行评价，查到“重大危险源清单”，评价出重大危险源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个，包括：火灾、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触电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经评价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部的重大危险源：触电事故、火灾事故。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主要控制措施：危险源控制执行管理方案、配备消防器材、日常检查、日常培训教育等运行控制措施等。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具体控制措施见</w:t>
            </w:r>
            <w:r>
              <w:rPr>
                <w:rFonts w:ascii="楷体" w:hAnsi="楷体" w:eastAsia="楷体" w:cs="楷体"/>
                <w:sz w:val="24"/>
                <w:szCs w:val="24"/>
              </w:rPr>
              <w:t>ES8.1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审核记录。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242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合规义务、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法律法规和其他要求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EO</w:t>
            </w:r>
            <w:r>
              <w:rPr>
                <w:rFonts w:ascii="楷体" w:hAnsi="楷体" w:eastAsia="楷体" w:cs="Arial"/>
                <w:sz w:val="24"/>
                <w:szCs w:val="24"/>
              </w:rPr>
              <w:t>6.1.3</w:t>
            </w:r>
            <w:r>
              <w:rPr>
                <w:rFonts w:ascii="楷体" w:hAnsi="楷体" w:eastAsia="楷体" w:cs="宋体"/>
                <w:sz w:val="24"/>
                <w:szCs w:val="24"/>
              </w:rPr>
              <w:t xml:space="preserve"> </w:t>
            </w:r>
          </w:p>
        </w:tc>
        <w:tc>
          <w:tcPr>
            <w:tcW w:w="10606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编制了《法律法规和其他要求控制程序》，对法律法规的识别更新和应用进行规定，办公室为主控部门。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部门人员介绍：主要通过网络、报纸杂志电视等新闻媒体、购买、上级下发等多种形式收集本公司适用的法律法规。提供了《适用的法律法规及其他要求一览表》，识别了企业相关环境和职业健康安全法律法规、标准和其他要求。如《中华人民共和国环境影响评价法》、《中华人民共和国安全生产法》、《中华人民共和国环境噪声污染防治法》、《中华人民共和国职业病防治法》、《中华人民共和国消防法》、《中华人民共和国大气污染防治法》、《国家危险废物名录》、《城市生活垃圾管理办法》等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已识别法律法规及其它要求的适用条款，并与环境因素、危险源进行了对应。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公司法律、法规及其它要求都有现行文本，大部分为电子版本。各部门如有需要到办公室查阅。公司通过培训、会议等方式向有关员工传达法律、法规及其它要求的相关要求。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措施的策划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EO6.1.4</w:t>
            </w: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司根据环境因素和危险源的风险辨识结果，分别制定出《重要环境因素清单》、《重大危险源清单》，清单内明确了控制措施计划，通过具体的措施进行有效控制：目标、管理方案、管理制度运行控制、应急预案、日常检查、日常培训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每年对公司适用的合规义务进行识别更新并定期评价、检查。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合规性评价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E/S:9.1.2</w:t>
            </w:r>
            <w:r>
              <w:rPr>
                <w:rFonts w:ascii="楷体" w:hAnsi="楷体" w:eastAsia="楷体" w:cs="楷体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06" w:type="dxa"/>
            <w:vAlign w:val="center"/>
          </w:tcPr>
          <w:p>
            <w:pPr>
              <w:snapToGrid w:val="0"/>
              <w:spacing w:line="360" w:lineRule="auto"/>
              <w:ind w:right="392"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编制了《合规性评价程序》，其中规定了对本公司法规及其他要求的合规性评价的要求。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现场提供了《法律、法规和其他要求符合性评价记录》、《合规性评价报告》</w:t>
            </w:r>
            <w:r>
              <w:rPr>
                <w:rFonts w:ascii="楷体" w:hAnsi="楷体" w:eastAsia="楷体" w:cs="宋体"/>
                <w:sz w:val="24"/>
                <w:szCs w:val="24"/>
              </w:rPr>
              <w:t>,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对公司适用的法律法规及其他要求的遵守情况进行了评价，评价结论：评价结果说明我公司对适用的法律、法规均已遵守。自公司建立管理体系以来，未发生任何破坏环境的现象；未发生任何顾客、周边居民因环境、安全事故而投诉的现象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评价人：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 xml:space="preserve">何清鑫、欧阳炜煌、杨志达、吕吉顺、李穂蓉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评价日期：</w:t>
            </w:r>
            <w:r>
              <w:rPr>
                <w:rFonts w:ascii="楷体" w:hAnsi="楷体" w:eastAsia="楷体" w:cs="宋体"/>
                <w:sz w:val="24"/>
                <w:szCs w:val="24"/>
              </w:rPr>
              <w:t>2019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日。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部门已对有关法规及其他要求进行识别、评价，满足要求。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4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监视、测量、分析和评价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E/S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：</w:t>
            </w:r>
            <w:r>
              <w:rPr>
                <w:rFonts w:ascii="楷体" w:hAnsi="楷体" w:eastAsia="楷体" w:cs="楷体"/>
                <w:sz w:val="24"/>
                <w:szCs w:val="24"/>
              </w:rPr>
              <w:t>9.1.1</w:t>
            </w:r>
            <w:r>
              <w:rPr>
                <w:rFonts w:ascii="楷体" w:hAnsi="楷体" w:eastAsia="楷体" w:cs="楷体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06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管理体系目标考核按季度进行，抽查到</w:t>
            </w:r>
            <w:r>
              <w:rPr>
                <w:rFonts w:ascii="楷体" w:hAnsi="楷体" w:eastAsia="楷体" w:cs="宋体"/>
                <w:sz w:val="24"/>
                <w:szCs w:val="24"/>
              </w:rPr>
              <w:t>2019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9-12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目标考核记录，经考核公司和分解各部门管理目标均已完成。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查到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2019.9.2和12.2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“环境、职业健康安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全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管理方案及实施情况一览表”，检查考核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正在实施按计划进行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，考核人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何清鑫、陆伟芳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查到《环境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卫生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检查记录》，检查项目内容涉及：</w:t>
            </w:r>
          </w:p>
          <w:p>
            <w:pPr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办公区域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地面无烟头、纸屑等杂物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固废分类处理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卫生间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干净卫生，无杂物，无较大异味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等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抽查</w:t>
            </w:r>
            <w:r>
              <w:rPr>
                <w:rFonts w:ascii="楷体" w:hAnsi="楷体" w:eastAsia="楷体" w:cs="宋体"/>
                <w:sz w:val="24"/>
                <w:szCs w:val="24"/>
              </w:rPr>
              <w:t>2019.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9-12月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运行检查记录，检查结果均正常，检查人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吕吉顺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未有上级主管部门的监督检查。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运行策划和控制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Cs/>
                <w:sz w:val="24"/>
                <w:szCs w:val="24"/>
              </w:rPr>
              <w:t>E/S</w:t>
            </w:r>
            <w:r>
              <w:rPr>
                <w:rFonts w:ascii="楷体" w:hAnsi="楷体" w:eastAsia="楷体" w:cs="Arial"/>
                <w:sz w:val="24"/>
                <w:szCs w:val="24"/>
              </w:rPr>
              <w:t>8.1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公司制定并实施了运行控制程序、废弃物控制程序、消防控制程序、、资源能源控制程序、应急准备和响应控制程序、固废垃圾处理</w:t>
            </w:r>
            <w:r>
              <w:rPr>
                <w:rFonts w:ascii="楷体" w:hAnsi="楷体" w:eastAsia="楷体" w:cs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利用作业指导书、员工职业健康及劳动保护管理规定、应急预案等环境与职业健康安全控制程序和管理制度。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企业位</w:t>
            </w:r>
            <w:r>
              <w:rPr>
                <w:rFonts w:hint="eastAsia" w:ascii="宋体" w:hAnsi="宋体"/>
                <w:spacing w:val="20"/>
                <w:sz w:val="24"/>
                <w:lang w:val="de-DE"/>
              </w:rPr>
              <w:t>位</w:t>
            </w:r>
            <w:r>
              <w:rPr>
                <w:rFonts w:hint="eastAsia" w:ascii="楷体" w:hAnsi="楷体" w:eastAsia="楷体"/>
                <w:spacing w:val="20"/>
                <w:sz w:val="24"/>
                <w:lang w:val="de-DE"/>
              </w:rPr>
              <w:t>于</w:t>
            </w:r>
            <w:bookmarkStart w:id="1" w:name="生产地址"/>
            <w:r>
              <w:rPr>
                <w:rFonts w:hint="eastAsia" w:ascii="楷体" w:hAnsi="楷体" w:eastAsia="楷体" w:cs="楷体"/>
                <w:sz w:val="24"/>
                <w:szCs w:val="24"/>
              </w:rPr>
              <w:t>福建省泉州市南安市东田镇宏茂科技园</w:t>
            </w:r>
            <w:bookmarkEnd w:id="1"/>
            <w:r>
              <w:rPr>
                <w:rFonts w:hint="eastAsia" w:ascii="楷体" w:hAnsi="楷体" w:eastAsia="楷体" w:cs="楷体"/>
                <w:spacing w:val="20"/>
                <w:sz w:val="24"/>
                <w:szCs w:val="24"/>
                <w:lang w:val="de-DE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公司四周是其他企业或居民，无重大敏感区，根据体系运行的需要设置了办公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室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部定期组织环保和安全知识培训，员工具备了基本的环保和职业健康安全防护意识，见</w:t>
            </w:r>
            <w:r>
              <w:rPr>
                <w:rFonts w:ascii="楷体" w:hAnsi="楷体" w:eastAsia="楷体" w:cs="楷体"/>
                <w:sz w:val="24"/>
                <w:szCs w:val="24"/>
              </w:rPr>
              <w:t>7.3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条款审核记录。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按公司要求人走关灯，办公室电脑要求人走后电源切断。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办公内主要是电的使用，电器有漏电保护器，经常对电路、电源进行检查，没有露电现象发生。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综合部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统一处理，各部门不得单独处理。</w:t>
            </w:r>
          </w:p>
          <w:p>
            <w:pPr>
              <w:ind w:firstLine="2310" w:firstLineChars="1100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华文新魏" w:eastAsia="华文新魏"/>
                <w:sz w:val="21"/>
                <w:szCs w:val="21"/>
              </w:rPr>
              <w:t>固体废弃物回收、处理记录</w:t>
            </w:r>
            <w:r>
              <w:rPr>
                <w:rFonts w:hint="eastAsia" w:ascii="华文新魏" w:eastAsia="华文新魏"/>
                <w:sz w:val="18"/>
                <w:szCs w:val="18"/>
              </w:rPr>
              <w:t xml:space="preserve">                </w:t>
            </w:r>
            <w:r>
              <w:rPr>
                <w:rFonts w:hint="eastAsia" w:ascii="宋体" w:hAnsi="宋体" w:eastAsia="华文新魏"/>
                <w:sz w:val="18"/>
                <w:szCs w:val="18"/>
                <w:lang w:val="en-US" w:eastAsia="zh-CN"/>
              </w:rPr>
              <w:t>SY</w:t>
            </w:r>
            <w:r>
              <w:rPr>
                <w:rFonts w:hint="eastAsia" w:ascii="宋体" w:hAnsi="宋体"/>
                <w:sz w:val="18"/>
                <w:szCs w:val="18"/>
              </w:rPr>
              <w:t>/JL-E4.5.1-03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37"/>
              <w:gridCol w:w="1420"/>
              <w:gridCol w:w="1710"/>
              <w:gridCol w:w="1580"/>
              <w:gridCol w:w="1430"/>
              <w:gridCol w:w="1110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1737" w:type="dxa"/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回收废弃物名称</w:t>
                  </w:r>
                </w:p>
              </w:tc>
              <w:tc>
                <w:tcPr>
                  <w:tcW w:w="1420" w:type="dxa"/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1710" w:type="dxa"/>
                  <w:tcBorders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处置方式</w:t>
                  </w:r>
                </w:p>
              </w:tc>
              <w:tc>
                <w:tcPr>
                  <w:tcW w:w="15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回收日期</w:t>
                  </w:r>
                </w:p>
              </w:tc>
              <w:tc>
                <w:tcPr>
                  <w:tcW w:w="143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经办人</w:t>
                  </w:r>
                </w:p>
              </w:tc>
              <w:tc>
                <w:tcPr>
                  <w:tcW w:w="1110" w:type="dxa"/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173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报纸、复印纸等纸张</w:t>
                  </w:r>
                </w:p>
              </w:tc>
              <w:tc>
                <w:tcPr>
                  <w:tcW w:w="142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21kg</w:t>
                  </w:r>
                </w:p>
              </w:tc>
              <w:tc>
                <w:tcPr>
                  <w:tcW w:w="1710" w:type="dxa"/>
                  <w:tcBorders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废品收购站</w:t>
                  </w:r>
                </w:p>
              </w:tc>
              <w:tc>
                <w:tcPr>
                  <w:tcW w:w="15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201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.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.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12</w:t>
                  </w:r>
                </w:p>
              </w:tc>
              <w:tc>
                <w:tcPr>
                  <w:tcW w:w="143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欧阳炜煌</w:t>
                  </w:r>
                </w:p>
              </w:tc>
              <w:tc>
                <w:tcPr>
                  <w:tcW w:w="111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3" w:hRule="atLeast"/>
              </w:trPr>
              <w:tc>
                <w:tcPr>
                  <w:tcW w:w="173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笔芯</w:t>
                  </w:r>
                </w:p>
              </w:tc>
              <w:tc>
                <w:tcPr>
                  <w:tcW w:w="142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20支</w:t>
                  </w:r>
                </w:p>
              </w:tc>
              <w:tc>
                <w:tcPr>
                  <w:tcW w:w="1710" w:type="dxa"/>
                  <w:tcBorders>
                    <w:top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废品收购站</w:t>
                  </w:r>
                </w:p>
              </w:tc>
              <w:tc>
                <w:tcPr>
                  <w:tcW w:w="15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201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.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.3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143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欧阳炜煌</w:t>
                  </w:r>
                </w:p>
              </w:tc>
              <w:tc>
                <w:tcPr>
                  <w:tcW w:w="1110" w:type="dxa"/>
                  <w:noWrap w:val="0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3" w:hRule="atLeast"/>
              </w:trPr>
              <w:tc>
                <w:tcPr>
                  <w:tcW w:w="173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报纸、复印纸等纸张</w:t>
                  </w:r>
                </w:p>
              </w:tc>
              <w:tc>
                <w:tcPr>
                  <w:tcW w:w="142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10kg</w:t>
                  </w:r>
                </w:p>
              </w:tc>
              <w:tc>
                <w:tcPr>
                  <w:tcW w:w="1710" w:type="dxa"/>
                  <w:tcBorders>
                    <w:top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废品收购站</w:t>
                  </w:r>
                </w:p>
              </w:tc>
              <w:tc>
                <w:tcPr>
                  <w:tcW w:w="15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201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.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10.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3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1</w:t>
                  </w:r>
                </w:p>
              </w:tc>
              <w:tc>
                <w:tcPr>
                  <w:tcW w:w="143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欧阳炜煌</w:t>
                  </w:r>
                </w:p>
              </w:tc>
              <w:tc>
                <w:tcPr>
                  <w:tcW w:w="1110" w:type="dxa"/>
                  <w:noWrap w:val="0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173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废墨盒/废硒鼓</w:t>
                  </w:r>
                </w:p>
              </w:tc>
              <w:tc>
                <w:tcPr>
                  <w:tcW w:w="142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5个</w:t>
                  </w:r>
                </w:p>
              </w:tc>
              <w:tc>
                <w:tcPr>
                  <w:tcW w:w="1710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供应商以旧换新</w:t>
                  </w:r>
                </w:p>
              </w:tc>
              <w:tc>
                <w:tcPr>
                  <w:tcW w:w="15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201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.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11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.30</w:t>
                  </w:r>
                </w:p>
              </w:tc>
              <w:tc>
                <w:tcPr>
                  <w:tcW w:w="143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欧阳炜煌</w:t>
                  </w:r>
                </w:p>
              </w:tc>
              <w:tc>
                <w:tcPr>
                  <w:tcW w:w="1110" w:type="dxa"/>
                  <w:noWrap w:val="0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173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eastAsia="zh-CN"/>
                    </w:rPr>
                    <w:t>包装纸皮</w:t>
                  </w:r>
                </w:p>
              </w:tc>
              <w:tc>
                <w:tcPr>
                  <w:tcW w:w="142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100kg</w:t>
                  </w:r>
                </w:p>
              </w:tc>
              <w:tc>
                <w:tcPr>
                  <w:tcW w:w="1710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废品收购站</w:t>
                  </w:r>
                </w:p>
              </w:tc>
              <w:tc>
                <w:tcPr>
                  <w:tcW w:w="15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201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.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.3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1</w:t>
                  </w:r>
                </w:p>
              </w:tc>
              <w:tc>
                <w:tcPr>
                  <w:tcW w:w="143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欧阳炜煌</w:t>
                  </w:r>
                </w:p>
              </w:tc>
              <w:tc>
                <w:tcPr>
                  <w:tcW w:w="1110" w:type="dxa"/>
                  <w:noWrap w:val="0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为满足环境和职业健康安全体系的运行，公司投入了环保及安全资金，主要是购买消防设施、环保设施、劳保用品、社保等，运行至今支出约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3.4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万元。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办公纸张尽量采取双面打印，人走灯灭，定期检查水管跑冒滴漏。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现场巡视办公区域配备了消防栓和灭火器，状况正常。</w:t>
            </w:r>
          </w:p>
          <w:p>
            <w:pPr>
              <w:ind w:firstLine="2730" w:firstLineChars="1300"/>
              <w:jc w:val="both"/>
              <w:rPr>
                <w:rFonts w:hint="eastAsia" w:ascii="华文新魏" w:eastAsia="华文新魏"/>
                <w:sz w:val="21"/>
                <w:szCs w:val="21"/>
              </w:rPr>
            </w:pPr>
            <w:r>
              <w:rPr>
                <w:rFonts w:hint="eastAsia" w:ascii="华文新魏" w:eastAsia="华文新魏"/>
                <w:sz w:val="21"/>
                <w:szCs w:val="21"/>
              </w:rPr>
              <w:t>消防器材更新维护记录</w:t>
            </w:r>
          </w:p>
          <w:p>
            <w:pPr>
              <w:wordWrap w:val="0"/>
              <w:ind w:right="422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SY</w:t>
            </w:r>
            <w:r>
              <w:rPr>
                <w:rFonts w:hint="eastAsia" w:ascii="宋体" w:hAnsi="宋体"/>
                <w:sz w:val="21"/>
                <w:szCs w:val="21"/>
              </w:rPr>
              <w:t>/JL-ES 4.4.</w:t>
            </w:r>
            <w:r>
              <w:rPr>
                <w:rFonts w:ascii="宋体" w:hAnsi="宋体"/>
                <w:sz w:val="21"/>
                <w:szCs w:val="21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—01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87"/>
              <w:gridCol w:w="1540"/>
              <w:gridCol w:w="1420"/>
              <w:gridCol w:w="1430"/>
              <w:gridCol w:w="18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87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时 间</w:t>
                  </w:r>
                </w:p>
              </w:tc>
              <w:tc>
                <w:tcPr>
                  <w:tcW w:w="154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142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放置地点</w:t>
                  </w:r>
                </w:p>
              </w:tc>
              <w:tc>
                <w:tcPr>
                  <w:tcW w:w="143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更新维护原因</w:t>
                  </w:r>
                </w:p>
              </w:tc>
              <w:tc>
                <w:tcPr>
                  <w:tcW w:w="185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维护人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5" w:hRule="atLeast"/>
              </w:trPr>
              <w:tc>
                <w:tcPr>
                  <w:tcW w:w="128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="宋体" w:hAnsi="宋体"/>
                      <w:sz w:val="21"/>
                      <w:szCs w:val="21"/>
                    </w:rPr>
                    <w:t>201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9</w:t>
                  </w:r>
                  <w:r>
                    <w:rPr>
                      <w:rFonts w:ascii="宋体" w:hAnsi="宋体"/>
                      <w:sz w:val="21"/>
                      <w:szCs w:val="21"/>
                    </w:rPr>
                    <w:t>.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9</w:t>
                  </w:r>
                  <w:r>
                    <w:rPr>
                      <w:rFonts w:ascii="宋体" w:hAnsi="宋体"/>
                      <w:sz w:val="21"/>
                      <w:szCs w:val="21"/>
                    </w:rPr>
                    <w:t>.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31</w:t>
                  </w:r>
                </w:p>
              </w:tc>
              <w:tc>
                <w:tcPr>
                  <w:tcW w:w="154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灭火器</w:t>
                  </w:r>
                </w:p>
              </w:tc>
              <w:tc>
                <w:tcPr>
                  <w:tcW w:w="142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办公区</w:t>
                  </w:r>
                </w:p>
              </w:tc>
              <w:tc>
                <w:tcPr>
                  <w:tcW w:w="143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日常检查</w:t>
                  </w:r>
                </w:p>
              </w:tc>
              <w:tc>
                <w:tcPr>
                  <w:tcW w:w="185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欧阳炜煌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9" w:hRule="atLeast"/>
              </w:trPr>
              <w:tc>
                <w:tcPr>
                  <w:tcW w:w="128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="宋体" w:hAnsi="宋体"/>
                      <w:sz w:val="21"/>
                      <w:szCs w:val="21"/>
                    </w:rPr>
                    <w:t>201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9</w:t>
                  </w:r>
                  <w:r>
                    <w:rPr>
                      <w:rFonts w:ascii="宋体" w:hAnsi="宋体"/>
                      <w:sz w:val="21"/>
                      <w:szCs w:val="21"/>
                    </w:rPr>
                    <w:t>.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ascii="宋体" w:hAnsi="宋体"/>
                      <w:sz w:val="21"/>
                      <w:szCs w:val="21"/>
                    </w:rPr>
                    <w:t>.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28</w:t>
                  </w:r>
                </w:p>
              </w:tc>
              <w:tc>
                <w:tcPr>
                  <w:tcW w:w="154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灭火器</w:t>
                  </w:r>
                </w:p>
              </w:tc>
              <w:tc>
                <w:tcPr>
                  <w:tcW w:w="1420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办公区</w:t>
                  </w:r>
                </w:p>
              </w:tc>
              <w:tc>
                <w:tcPr>
                  <w:tcW w:w="143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日常检查</w:t>
                  </w:r>
                </w:p>
              </w:tc>
              <w:tc>
                <w:tcPr>
                  <w:tcW w:w="185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欧阳炜煌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4" w:hRule="atLeast"/>
              </w:trPr>
              <w:tc>
                <w:tcPr>
                  <w:tcW w:w="128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宋体" w:hAnsi="宋体"/>
                      <w:sz w:val="21"/>
                      <w:szCs w:val="21"/>
                    </w:rPr>
                    <w:t>201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9</w:t>
                  </w:r>
                  <w:r>
                    <w:rPr>
                      <w:rFonts w:ascii="宋体" w:hAnsi="宋体"/>
                      <w:sz w:val="21"/>
                      <w:szCs w:val="21"/>
                    </w:rPr>
                    <w:t>.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11</w:t>
                  </w:r>
                  <w:r>
                    <w:rPr>
                      <w:rFonts w:ascii="宋体" w:hAnsi="宋体"/>
                      <w:sz w:val="21"/>
                      <w:szCs w:val="21"/>
                    </w:rPr>
                    <w:t>.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154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灭火器</w:t>
                  </w:r>
                </w:p>
              </w:tc>
              <w:tc>
                <w:tcPr>
                  <w:tcW w:w="1420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办公区</w:t>
                  </w:r>
                </w:p>
              </w:tc>
              <w:tc>
                <w:tcPr>
                  <w:tcW w:w="143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日常检查</w:t>
                  </w:r>
                </w:p>
              </w:tc>
              <w:tc>
                <w:tcPr>
                  <w:tcW w:w="185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欧阳炜煌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4" w:hRule="atLeast"/>
              </w:trPr>
              <w:tc>
                <w:tcPr>
                  <w:tcW w:w="128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="宋体" w:hAnsi="宋体"/>
                      <w:sz w:val="21"/>
                      <w:szCs w:val="21"/>
                    </w:rPr>
                    <w:t>20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9</w:t>
                  </w:r>
                  <w:r>
                    <w:rPr>
                      <w:rFonts w:ascii="宋体" w:hAnsi="宋体"/>
                      <w:sz w:val="21"/>
                      <w:szCs w:val="21"/>
                    </w:rPr>
                    <w:t>.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12.30</w:t>
                  </w:r>
                </w:p>
              </w:tc>
              <w:tc>
                <w:tcPr>
                  <w:tcW w:w="154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灭火器</w:t>
                  </w:r>
                </w:p>
              </w:tc>
              <w:tc>
                <w:tcPr>
                  <w:tcW w:w="1420" w:type="dxa"/>
                  <w:noWrap w:val="0"/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办公区</w:t>
                  </w:r>
                </w:p>
              </w:tc>
              <w:tc>
                <w:tcPr>
                  <w:tcW w:w="143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日常检查</w:t>
                  </w:r>
                </w:p>
              </w:tc>
              <w:tc>
                <w:tcPr>
                  <w:tcW w:w="185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欧阳炜煌</w:t>
                  </w:r>
                </w:p>
              </w:tc>
            </w:tr>
          </w:tbl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before="120" w:line="240" w:lineRule="auto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综合部提供的运行检查记录中未包括职业健康安全内容，且不能提供2020年1-3月份目标完成情况的证据。开具了不符合。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2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应急准备和响应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bCs/>
                <w:sz w:val="24"/>
                <w:szCs w:val="24"/>
              </w:rPr>
              <w:t>E/S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：</w:t>
            </w:r>
            <w:r>
              <w:rPr>
                <w:rFonts w:ascii="楷体" w:hAnsi="楷体" w:eastAsia="楷体" w:cs="Arial"/>
                <w:sz w:val="24"/>
                <w:szCs w:val="24"/>
              </w:rPr>
              <w:t>8.2</w:t>
            </w:r>
            <w:r>
              <w:rPr>
                <w:rFonts w:ascii="楷体" w:hAnsi="楷体" w:eastAsia="楷体" w:cs="楷体"/>
                <w:bCs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楷体" w:hAnsi="楷体" w:eastAsia="楷体" w:cs="楷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bCs/>
                <w:sz w:val="24"/>
                <w:szCs w:val="24"/>
              </w:rPr>
            </w:pPr>
          </w:p>
        </w:tc>
        <w:tc>
          <w:tcPr>
            <w:tcW w:w="10606" w:type="dxa"/>
          </w:tcPr>
          <w:p>
            <w:pPr>
              <w:ind w:firstLine="240" w:firstLineChars="100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负责人介绍，公司制定《应急准备和响应控制程序》、《应急救援预案》等，包括：火灾、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触电、高温中暑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应急预案</w:t>
            </w:r>
          </w:p>
          <w:p>
            <w:pPr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见：《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触电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预案演练记录》</w:t>
            </w:r>
          </w:p>
          <w:p>
            <w:pPr>
              <w:ind w:firstLine="480" w:firstLineChars="200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演练时间</w:t>
            </w:r>
            <w:r>
              <w:rPr>
                <w:rFonts w:ascii="楷体" w:hAnsi="楷体" w:eastAsia="楷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：</w:t>
            </w:r>
            <w:r>
              <w:rPr>
                <w:rFonts w:ascii="楷体" w:hAnsi="楷体" w:eastAsia="楷体" w:cs="宋体"/>
                <w:bCs/>
                <w:sz w:val="24"/>
                <w:szCs w:val="24"/>
              </w:rPr>
              <w:t>2019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日</w:t>
            </w:r>
          </w:p>
          <w:p>
            <w:pPr>
              <w:ind w:firstLine="480" w:firstLineChars="200"/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演练地点：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办公室</w:t>
            </w:r>
          </w:p>
          <w:p>
            <w:pPr>
              <w:ind w:firstLine="480" w:firstLineChars="200"/>
              <w:rPr>
                <w:rFonts w:hint="default" w:ascii="楷体" w:hAnsi="楷体" w:eastAsia="楷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演练部门：全体部门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和员工</w:t>
            </w:r>
          </w:p>
          <w:p>
            <w:pPr>
              <w:ind w:firstLine="480" w:firstLineChars="200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演练总指挥：总经理</w:t>
            </w:r>
          </w:p>
          <w:p>
            <w:pPr>
              <w:ind w:firstLine="480" w:firstLineChars="200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参加人员各部门部长。过程记录详细。</w:t>
            </w:r>
          </w:p>
          <w:p>
            <w:pPr>
              <w:pStyle w:val="17"/>
              <w:ind w:firstLine="520" w:firstLineChars="200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演练中不但讲解了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触电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发生后的处理流程，包括汇报机制，通知医院，疏导交通保证救援通道畅通，实施抢救等，并在演练结束后进行了总结，应急预案有可操作性，应急人员基本掌握该方案，能够应对突发事件。</w:t>
            </w:r>
          </w:p>
          <w:p>
            <w:pPr>
              <w:pStyle w:val="17"/>
              <w:ind w:firstLine="260" w:firstLineChars="100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针对近期出现的新型冠状病毒引发的肺炎疫情，公司制定了《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疫情预案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》，通过视频看到公司已经恢复销售，员工佩带口罩在岗位上操作，进出办公区域测量体温，严格按政府和预案的要求执行。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基本符合。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内部审核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EO9.2</w:t>
            </w:r>
          </w:p>
        </w:tc>
        <w:tc>
          <w:tcPr>
            <w:tcW w:w="10606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由组长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欧阳炜煌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组织内部审核，查年度审核计划：提供《内部审核计划》，其内容已包括了审核目的、范围、依据。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审核组构成：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组长：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欧阳炜煌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(A)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组员：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杨志达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(B)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 xml:space="preserve">1.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审核时间</w:t>
            </w:r>
            <w:r>
              <w:rPr>
                <w:rFonts w:ascii="楷体" w:hAnsi="楷体" w:eastAsia="楷体"/>
                <w:sz w:val="24"/>
                <w:szCs w:val="24"/>
              </w:rPr>
              <w:t>2019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日，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2.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审核按计划进行，抽查检查表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销售部，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审核记录与计划相一致，内审员经内部培训合格，能力还需加强；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审核计划已考虑到互查的公正性，无审核员审核本部门的工作，计划内容涉及各部门，条款覆盖整个体系。本次内审发现</w:t>
            </w:r>
            <w:r>
              <w:rPr>
                <w:rFonts w:ascii="楷体" w:hAnsi="楷体" w:eastAsia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个一般不符合项，针对不合格，责任部门已分析了原因并采取了纠正措施，按要求进行了整改，最后内审员进行了验证，纠正措施实施有效。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内部审核结论：提供了《内部审核报告》，对现场审核进行了综述，对质量环境安全管理体系进行了符合性的综合评价，最后结论为：公司的质量环境安全管理体系基本符合标准要求，运行有效。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pict>
                <v:shape id="_x0000_i1025" o:spt="75" alt="22925fa9be381879f9e8c222fc43b25" type="#_x0000_t75" style="height:288.6pt;width:204.15pt;" filled="f" o:preferrelative="t" stroked="f" coordsize="21600,21600">
                  <v:path/>
                  <v:fill on="f" focussize="0,0"/>
                  <v:stroke on="f"/>
                  <v:imagedata r:id="rId6" o:title="22925fa9be381879f9e8c222fc43b25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pict>
                <v:shape id="_x0000_i1026" o:spt="75" alt="45599b499fa288d5e071b3b6fa13f68" type="#_x0000_t75" style="height:289.3pt;width:204.65pt;" filled="f" o:preferrelative="t" stroked="f" coordsize="21600,21600">
                  <v:path/>
                  <v:fill on="f" focussize="0,0"/>
                  <v:stroke on="f"/>
                  <v:imagedata r:id="rId7" o:title="45599b499fa288d5e071b3b6fa13f68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不合格和纠正措施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EO10.2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</w:p>
        </w:tc>
        <w:tc>
          <w:tcPr>
            <w:tcW w:w="10606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保持实施《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纠正措施和预防措施控制程序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》、《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事故调查处置控制程序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》，对纠正预防措施识别、评审、验证，事故事件报告、调查、处理等作了规定，其内容符合组织实际及标准要求。</w:t>
            </w:r>
            <w:r>
              <w:rPr>
                <w:rFonts w:ascii="楷体" w:hAnsi="楷体" w:eastAsia="楷体" w:cs="宋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对内审中提出不合格项进行了原因分析</w:t>
            </w:r>
            <w:r>
              <w:rPr>
                <w:rFonts w:ascii="楷体" w:hAnsi="楷体" w:eastAsia="楷体" w:cs="宋体"/>
                <w:sz w:val="24"/>
                <w:szCs w:val="24"/>
              </w:rPr>
              <w:t>,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体系运行以来公司按照体系的要求，通过运行控制、加强培训，以及开展管理评审活动等方式采取预防措施，防止不符合</w:t>
            </w:r>
            <w:r>
              <w:rPr>
                <w:rFonts w:ascii="楷体" w:hAnsi="楷体" w:eastAsia="楷体" w:cs="宋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不合格的发生，不符合得到了有效控制，人员环保、安全意识有了明显提高，没有发现潜在的不符合，没有发生重大质量事故和投诉处罚，没有发生环境、职业健康安全事件和投诉处罚。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符合</w:t>
            </w:r>
          </w:p>
        </w:tc>
      </w:tr>
    </w:tbl>
    <w:p/>
    <w:p>
      <w:pPr>
        <w:pStyle w:val="5"/>
      </w:pPr>
      <w:r>
        <w:rPr>
          <w:rFonts w:hint="eastAsia"/>
        </w:rPr>
        <w:t>说明：不符合标注</w:t>
      </w:r>
      <w: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49</w:t>
    </w:r>
    <w:r>
      <w:rPr>
        <w:b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102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4"/>
        <w:rFonts w:hint="eastAsia"/>
      </w:rPr>
      <w:t>北京国标联合认证有限公司</w:t>
    </w:r>
    <w:r>
      <w:rPr>
        <w:rStyle w:val="14"/>
      </w:rPr>
      <w:tab/>
    </w:r>
    <w:r>
      <w:rPr>
        <w:rStyle w:val="14"/>
      </w:rPr>
      <w:tab/>
    </w:r>
    <w:r>
      <w:rPr>
        <w:rStyle w:val="14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102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t>ISC-</w:t>
                </w:r>
                <w:r>
                  <w:rPr>
                    <w:sz w:val="18"/>
                    <w:szCs w:val="18"/>
                  </w:rPr>
                  <w:t>B-I-31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4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5DE"/>
    <w:rsid w:val="000219B9"/>
    <w:rsid w:val="0003373A"/>
    <w:rsid w:val="00033C9F"/>
    <w:rsid w:val="000400E2"/>
    <w:rsid w:val="00044058"/>
    <w:rsid w:val="00046679"/>
    <w:rsid w:val="00062369"/>
    <w:rsid w:val="00063A3B"/>
    <w:rsid w:val="00067C6F"/>
    <w:rsid w:val="000748D2"/>
    <w:rsid w:val="000759E0"/>
    <w:rsid w:val="00081926"/>
    <w:rsid w:val="000A39EB"/>
    <w:rsid w:val="000A4F12"/>
    <w:rsid w:val="000B51BD"/>
    <w:rsid w:val="000D2823"/>
    <w:rsid w:val="000F0D61"/>
    <w:rsid w:val="000F0F7E"/>
    <w:rsid w:val="000F2F92"/>
    <w:rsid w:val="00131AC7"/>
    <w:rsid w:val="00133F48"/>
    <w:rsid w:val="00153815"/>
    <w:rsid w:val="00153BAF"/>
    <w:rsid w:val="00170B0D"/>
    <w:rsid w:val="00176E59"/>
    <w:rsid w:val="0017723E"/>
    <w:rsid w:val="00193594"/>
    <w:rsid w:val="0019698C"/>
    <w:rsid w:val="001A0D03"/>
    <w:rsid w:val="001B25DE"/>
    <w:rsid w:val="001C6C63"/>
    <w:rsid w:val="001D45A7"/>
    <w:rsid w:val="001D52D6"/>
    <w:rsid w:val="001E155C"/>
    <w:rsid w:val="001F1012"/>
    <w:rsid w:val="00202985"/>
    <w:rsid w:val="00204C69"/>
    <w:rsid w:val="0021644A"/>
    <w:rsid w:val="00225BAB"/>
    <w:rsid w:val="00243B9F"/>
    <w:rsid w:val="00250D0F"/>
    <w:rsid w:val="00251F7F"/>
    <w:rsid w:val="00273E21"/>
    <w:rsid w:val="002A4508"/>
    <w:rsid w:val="002B33F0"/>
    <w:rsid w:val="002D3565"/>
    <w:rsid w:val="00303300"/>
    <w:rsid w:val="00351198"/>
    <w:rsid w:val="00353935"/>
    <w:rsid w:val="00354550"/>
    <w:rsid w:val="00354BEE"/>
    <w:rsid w:val="00387673"/>
    <w:rsid w:val="00390345"/>
    <w:rsid w:val="003D4EE6"/>
    <w:rsid w:val="003E08A5"/>
    <w:rsid w:val="003F49F0"/>
    <w:rsid w:val="00400E92"/>
    <w:rsid w:val="00416CB1"/>
    <w:rsid w:val="004241EE"/>
    <w:rsid w:val="0043219E"/>
    <w:rsid w:val="00433001"/>
    <w:rsid w:val="00435C09"/>
    <w:rsid w:val="00440E39"/>
    <w:rsid w:val="004473D0"/>
    <w:rsid w:val="004526F0"/>
    <w:rsid w:val="00466E9E"/>
    <w:rsid w:val="004801A0"/>
    <w:rsid w:val="004815EB"/>
    <w:rsid w:val="004B6927"/>
    <w:rsid w:val="004C6812"/>
    <w:rsid w:val="004F443E"/>
    <w:rsid w:val="00512602"/>
    <w:rsid w:val="00530F23"/>
    <w:rsid w:val="00552571"/>
    <w:rsid w:val="005560EC"/>
    <w:rsid w:val="00560DB6"/>
    <w:rsid w:val="00561940"/>
    <w:rsid w:val="00567A42"/>
    <w:rsid w:val="005752A6"/>
    <w:rsid w:val="005A1ED2"/>
    <w:rsid w:val="005A4889"/>
    <w:rsid w:val="005C20AE"/>
    <w:rsid w:val="005E7E15"/>
    <w:rsid w:val="00600C20"/>
    <w:rsid w:val="00610CCF"/>
    <w:rsid w:val="00614C4D"/>
    <w:rsid w:val="00620D5E"/>
    <w:rsid w:val="006310F1"/>
    <w:rsid w:val="006510E0"/>
    <w:rsid w:val="006743FE"/>
    <w:rsid w:val="00697127"/>
    <w:rsid w:val="006F1DC2"/>
    <w:rsid w:val="00701B19"/>
    <w:rsid w:val="00703F6B"/>
    <w:rsid w:val="00712323"/>
    <w:rsid w:val="007438B3"/>
    <w:rsid w:val="0074390F"/>
    <w:rsid w:val="00760FB8"/>
    <w:rsid w:val="007620A1"/>
    <w:rsid w:val="007702BC"/>
    <w:rsid w:val="007757F3"/>
    <w:rsid w:val="00790B70"/>
    <w:rsid w:val="007B7F25"/>
    <w:rsid w:val="007C5E3B"/>
    <w:rsid w:val="007F0444"/>
    <w:rsid w:val="00801158"/>
    <w:rsid w:val="00802116"/>
    <w:rsid w:val="00812FB7"/>
    <w:rsid w:val="00823D21"/>
    <w:rsid w:val="00824A66"/>
    <w:rsid w:val="00827780"/>
    <w:rsid w:val="008467DB"/>
    <w:rsid w:val="00847CA6"/>
    <w:rsid w:val="00863941"/>
    <w:rsid w:val="0087523E"/>
    <w:rsid w:val="008846D0"/>
    <w:rsid w:val="008973EE"/>
    <w:rsid w:val="008A3324"/>
    <w:rsid w:val="008A5298"/>
    <w:rsid w:val="008C1B99"/>
    <w:rsid w:val="008C6391"/>
    <w:rsid w:val="008E6797"/>
    <w:rsid w:val="008F045B"/>
    <w:rsid w:val="00914C10"/>
    <w:rsid w:val="0091775C"/>
    <w:rsid w:val="00951529"/>
    <w:rsid w:val="00953B0B"/>
    <w:rsid w:val="00981F19"/>
    <w:rsid w:val="00984A26"/>
    <w:rsid w:val="00992B54"/>
    <w:rsid w:val="009A06D2"/>
    <w:rsid w:val="009B4611"/>
    <w:rsid w:val="009B6ACD"/>
    <w:rsid w:val="009F416F"/>
    <w:rsid w:val="009F6343"/>
    <w:rsid w:val="00A011D3"/>
    <w:rsid w:val="00A14097"/>
    <w:rsid w:val="00A25BB5"/>
    <w:rsid w:val="00A36D27"/>
    <w:rsid w:val="00A45D9E"/>
    <w:rsid w:val="00A55FDA"/>
    <w:rsid w:val="00A61C46"/>
    <w:rsid w:val="00A6299B"/>
    <w:rsid w:val="00A85752"/>
    <w:rsid w:val="00A91162"/>
    <w:rsid w:val="00AB3B8F"/>
    <w:rsid w:val="00AC43CE"/>
    <w:rsid w:val="00AC43D6"/>
    <w:rsid w:val="00AC685D"/>
    <w:rsid w:val="00AF4316"/>
    <w:rsid w:val="00B02E01"/>
    <w:rsid w:val="00B06544"/>
    <w:rsid w:val="00B13582"/>
    <w:rsid w:val="00B22E5A"/>
    <w:rsid w:val="00B41FC2"/>
    <w:rsid w:val="00B475ED"/>
    <w:rsid w:val="00B77922"/>
    <w:rsid w:val="00B8487A"/>
    <w:rsid w:val="00B933B7"/>
    <w:rsid w:val="00BB5AE7"/>
    <w:rsid w:val="00BC1671"/>
    <w:rsid w:val="00BC2159"/>
    <w:rsid w:val="00BE63F9"/>
    <w:rsid w:val="00BF047C"/>
    <w:rsid w:val="00BF55C1"/>
    <w:rsid w:val="00C0469F"/>
    <w:rsid w:val="00C0589B"/>
    <w:rsid w:val="00C51F68"/>
    <w:rsid w:val="00C53F8C"/>
    <w:rsid w:val="00C55007"/>
    <w:rsid w:val="00C66196"/>
    <w:rsid w:val="00C711BC"/>
    <w:rsid w:val="00C759BA"/>
    <w:rsid w:val="00C85C5F"/>
    <w:rsid w:val="00C9295A"/>
    <w:rsid w:val="00CB2F54"/>
    <w:rsid w:val="00CC03A8"/>
    <w:rsid w:val="00CC523E"/>
    <w:rsid w:val="00CC7965"/>
    <w:rsid w:val="00CF0432"/>
    <w:rsid w:val="00CF7501"/>
    <w:rsid w:val="00D018F8"/>
    <w:rsid w:val="00D05722"/>
    <w:rsid w:val="00D1502A"/>
    <w:rsid w:val="00D23666"/>
    <w:rsid w:val="00D30776"/>
    <w:rsid w:val="00D37631"/>
    <w:rsid w:val="00D57A07"/>
    <w:rsid w:val="00D61AC0"/>
    <w:rsid w:val="00D7291B"/>
    <w:rsid w:val="00D97C9F"/>
    <w:rsid w:val="00DA547C"/>
    <w:rsid w:val="00DD047E"/>
    <w:rsid w:val="00DD35E1"/>
    <w:rsid w:val="00DD5D57"/>
    <w:rsid w:val="00E02963"/>
    <w:rsid w:val="00E057F8"/>
    <w:rsid w:val="00E27414"/>
    <w:rsid w:val="00E34131"/>
    <w:rsid w:val="00E6224C"/>
    <w:rsid w:val="00E67F6B"/>
    <w:rsid w:val="00E7027E"/>
    <w:rsid w:val="00E83DA5"/>
    <w:rsid w:val="00E9127E"/>
    <w:rsid w:val="00E97B40"/>
    <w:rsid w:val="00EA6FEB"/>
    <w:rsid w:val="00EC08C4"/>
    <w:rsid w:val="00EC4201"/>
    <w:rsid w:val="00EE2282"/>
    <w:rsid w:val="00F00235"/>
    <w:rsid w:val="00F74248"/>
    <w:rsid w:val="00F81AA1"/>
    <w:rsid w:val="00F84329"/>
    <w:rsid w:val="00F9511B"/>
    <w:rsid w:val="00F97461"/>
    <w:rsid w:val="00FA70AD"/>
    <w:rsid w:val="00FC0249"/>
    <w:rsid w:val="00FF3A70"/>
    <w:rsid w:val="00FF5E73"/>
    <w:rsid w:val="00FF762E"/>
    <w:rsid w:val="01A4643E"/>
    <w:rsid w:val="02310203"/>
    <w:rsid w:val="061B3FA5"/>
    <w:rsid w:val="10513DE6"/>
    <w:rsid w:val="1A567EE1"/>
    <w:rsid w:val="1B8A145E"/>
    <w:rsid w:val="23641043"/>
    <w:rsid w:val="2931136E"/>
    <w:rsid w:val="30755036"/>
    <w:rsid w:val="3EC30777"/>
    <w:rsid w:val="3F7842C8"/>
    <w:rsid w:val="449317F4"/>
    <w:rsid w:val="44FB735A"/>
    <w:rsid w:val="46A14121"/>
    <w:rsid w:val="55C04EE5"/>
    <w:rsid w:val="55DB5DDE"/>
    <w:rsid w:val="6B64026B"/>
    <w:rsid w:val="75C93055"/>
    <w:rsid w:val="78375207"/>
    <w:rsid w:val="7CD5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semiHidden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link w:val="18"/>
    <w:qFormat/>
    <w:uiPriority w:val="99"/>
    <w:rPr>
      <w:rFonts w:ascii="宋体" w:hAnsi="Courier New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2"/>
    <w:link w:val="16"/>
    <w:qFormat/>
    <w:uiPriority w:val="99"/>
    <w:pPr>
      <w:spacing w:after="0"/>
      <w:ind w:left="0" w:leftChars="0" w:firstLine="420" w:firstLineChars="200"/>
      <w:jc w:val="left"/>
    </w:pPr>
    <w:rPr>
      <w:rFonts w:ascii="宋体" w:hAnsi="宋体" w:eastAsia="仿宋_GB2312"/>
      <w:color w:val="000000"/>
      <w:sz w:val="28"/>
    </w:rPr>
  </w:style>
  <w:style w:type="character" w:styleId="10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11">
    <w:name w:val="批注框文本 Char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5">
    <w:name w:val="正文文本缩进 Char"/>
    <w:link w:val="2"/>
    <w:semiHidden/>
    <w:qFormat/>
    <w:locked/>
    <w:uiPriority w:val="99"/>
    <w:rPr>
      <w:rFonts w:eastAsia="宋体" w:cs="Times New Roman"/>
      <w:kern w:val="2"/>
      <w:sz w:val="21"/>
      <w:lang w:val="en-US" w:eastAsia="zh-CN" w:bidi="ar-SA"/>
    </w:rPr>
  </w:style>
  <w:style w:type="character" w:customStyle="1" w:styleId="16">
    <w:name w:val="正文首行缩进 2 Char"/>
    <w:link w:val="7"/>
    <w:qFormat/>
    <w:locked/>
    <w:uiPriority w:val="99"/>
    <w:rPr>
      <w:rFonts w:ascii="宋体" w:hAnsi="宋体" w:eastAsia="仿宋_GB2312" w:cs="Times New Roman"/>
      <w:color w:val="000000"/>
      <w:kern w:val="2"/>
      <w:sz w:val="28"/>
      <w:lang w:val="en-US" w:eastAsia="zh-CN" w:bidi="ar-SA"/>
    </w:rPr>
  </w:style>
  <w:style w:type="paragraph" w:customStyle="1" w:styleId="17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character" w:customStyle="1" w:styleId="18">
    <w:name w:val="纯文本 Char"/>
    <w:link w:val="3"/>
    <w:qFormat/>
    <w:locked/>
    <w:uiPriority w:val="99"/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东方正文"/>
    <w:basedOn w:val="1"/>
    <w:qFormat/>
    <w:uiPriority w:val="99"/>
    <w:pPr>
      <w:spacing w:line="400" w:lineRule="exact"/>
      <w:ind w:left="284" w:right="284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4207</Words>
  <Characters>23982</Characters>
  <Lines>199</Lines>
  <Paragraphs>56</Paragraphs>
  <TotalTime>2</TotalTime>
  <ScaleCrop>false</ScaleCrop>
  <LinksUpToDate>false</LinksUpToDate>
  <CharactersWithSpaces>28133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弓长</cp:lastModifiedBy>
  <dcterms:modified xsi:type="dcterms:W3CDTF">2020-12-20T05:14:03Z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