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福建省兴达阀门制造有限公司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O:18.01.04</w:t>
            </w:r>
          </w:p>
          <w:p>
            <w:pPr>
              <w:spacing w:line="240" w:lineRule="exact"/>
              <w:jc w:val="center"/>
              <w:rPr>
                <w:b/>
                <w:color w:val="000000" w:themeColor="text1"/>
                <w:sz w:val="20"/>
                <w:szCs w:val="20"/>
              </w:rPr>
            </w:pPr>
            <w:r>
              <w:rPr>
                <w:b/>
                <w:color w:val="000000" w:themeColor="text1"/>
                <w:sz w:val="20"/>
                <w:szCs w:val="20"/>
              </w:rPr>
              <w:t>E:18.01.04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O：GB/T45001—2020/ISO 45001:2018,E：GB/T 24001-2016idtISO 14001:2015</w:t>
      </w:r>
      <w:bookmarkEnd w:id="4"/>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lang w:val="en-US" w:eastAsia="zh-CN"/>
        </w:rPr>
        <w:t>受审核方信息</w:t>
      </w:r>
    </w:p>
    <w:p>
      <w:pPr>
        <w:jc w:val="both"/>
        <w:rPr>
          <w:rFonts w:hint="eastAsia" w:ascii="宋体" w:hAnsi="宋体"/>
          <w:b/>
          <w:color w:val="000000" w:themeColor="text1"/>
          <w:sz w:val="26"/>
          <w:szCs w:val="26"/>
        </w:rPr>
      </w:pP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福建省兴达阀门制造有限公司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南安市仑苍水暖高新工业园区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362304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南安市仑苍水暖高新工业园区西路41号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362304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王福泽</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0595-86180099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吴淑美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周明栋</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O：蝶阀、球阀、闸阀的设计、生产所涉及的职业健康安全管理活动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E：蝶阀、球阀、闸阀的设计、生产所涉及的相关环境管理活动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O：18.01.04</w:t>
            </w:r>
          </w:p>
          <w:p>
            <w:pPr>
              <w:spacing w:line="320" w:lineRule="exact"/>
              <w:rPr>
                <w:rFonts w:ascii="宋体" w:hAnsi="宋体"/>
                <w:b/>
                <w:color w:val="000000" w:themeColor="text1"/>
                <w:sz w:val="20"/>
                <w:szCs w:val="20"/>
              </w:rPr>
            </w:pPr>
            <w:r>
              <w:rPr>
                <w:rFonts w:ascii="宋体" w:hAnsi="宋体"/>
                <w:b/>
                <w:color w:val="000000" w:themeColor="text1"/>
                <w:sz w:val="20"/>
                <w:szCs w:val="20"/>
              </w:rPr>
              <w:t>E：18.01.04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ind w:firstLine="201" w:firstLineChars="100"/>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主要负责公司行政工作，文件管理、环境因素识别、危险源识别、措施的策划、办公场所的环境因素和危险源管理、固废处置、应急预案实施等；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负责生产活动中的环境因素和危险源管理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技术开发活动和实验活动中的环境因素和危险源管理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采购部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采购活动中环境因素和危险源管理及相关方的告知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Cs w:val="21"/>
                <w:lang w:eastAsia="zh-CN"/>
              </w:rPr>
            </w:pPr>
            <w:r>
              <w:rPr>
                <w:rFonts w:hint="eastAsia" w:ascii="宋体" w:hAnsi="宋体"/>
                <w:b/>
                <w:color w:val="000000" w:themeColor="text1"/>
                <w:sz w:val="20"/>
                <w:szCs w:val="20"/>
                <w:lang w:eastAsia="zh-CN"/>
              </w:rPr>
              <w:t>业务部</w:t>
            </w:r>
          </w:p>
        </w:tc>
        <w:tc>
          <w:tcPr>
            <w:tcW w:w="6804" w:type="dxa"/>
          </w:tcPr>
          <w:p>
            <w:pPr>
              <w:jc w:val="center"/>
              <w:rPr>
                <w:rFonts w:hint="eastAsia" w:ascii="宋体" w:hAnsi="宋体" w:eastAsia="宋体"/>
                <w:b/>
                <w:color w:val="000000" w:themeColor="text1"/>
                <w:spacing w:val="-20"/>
                <w:szCs w:val="21"/>
                <w:u w:val="single"/>
                <w:lang w:eastAsia="zh-CN"/>
              </w:rPr>
            </w:pPr>
            <w:r>
              <w:rPr>
                <w:rFonts w:hint="eastAsia" w:ascii="宋体" w:hAnsi="宋体"/>
                <w:b/>
                <w:color w:val="000000" w:themeColor="text1"/>
                <w:spacing w:val="-20"/>
                <w:sz w:val="20"/>
                <w:szCs w:val="20"/>
                <w:u w:val="single"/>
                <w:lang w:eastAsia="zh-CN"/>
              </w:rPr>
              <w:t>业务活动中的活动中环境因素和危险源管理及相关方的告知</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int="eastAsia" w:hAnsi="宋体" w:eastAsia="宋体"/>
          <w:b/>
          <w:color w:val="000000" w:themeColor="text1"/>
          <w:sz w:val="16"/>
          <w:szCs w:val="16"/>
          <w:lang w:eastAsia="zh-CN"/>
        </w:rPr>
      </w:pPr>
      <w:r>
        <w:rPr>
          <w:rFonts w:hint="eastAsia" w:hAnsi="宋体"/>
          <w:b/>
          <w:color w:val="000000" w:themeColor="text1"/>
          <w:sz w:val="16"/>
          <w:szCs w:val="16"/>
          <w:lang w:eastAsia="zh-CN"/>
        </w:rPr>
        <w:t>无</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lang w:eastAsia="zh-CN"/>
        </w:rPr>
        <w:t>开始</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在手册4.1条中描述组织及其环境的识别情况，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napToGrid w:val="0"/>
              <w:spacing w:line="240" w:lineRule="auto"/>
              <w:ind w:firstLine="402" w:firstLineChars="200"/>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手册4.2条中识别相关方的需求和期望。公司的相关方包括：顾客、供方、委托方、员工、政府部门、咨询单位，以及其他人员；公司各相关部门建立管理文件，分别对相关方的需求及期望进行识别确认，并对这类需求 及要求等进行管理及定期更新，保持有效性。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制定环境和职业健康安全方针：保护环境、安全第一、遵规守法、持续改进。</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通过内部沟通、员工代表参与、管理评审等活动验证组织方针的适宜性和持续适宜性。</w:t>
            </w:r>
          </w:p>
          <w:p>
            <w:pPr>
              <w:ind w:firstLine="400" w:firstLineChars="200"/>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rFonts w:hint="eastAsia"/>
                <w:b/>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default" w:ascii="宋体" w:hAnsi="宋体"/>
                <w:szCs w:val="21"/>
                <w:lang w:val="en-US" w:eastAsia="zh-CN"/>
              </w:rPr>
            </w:pPr>
            <w:r>
              <w:rPr>
                <w:rFonts w:hint="eastAsia" w:ascii="宋体" w:hAnsi="宋体"/>
                <w:szCs w:val="21"/>
                <w:lang w:val="en-US" w:eastAsia="zh-CN"/>
              </w:rPr>
              <w:t>《环境因素评价表》共分析62类环境因素，有遗漏，经沟通需企业解决，现场审核验证。</w:t>
            </w:r>
          </w:p>
          <w:p>
            <w:pPr>
              <w:spacing w:line="300" w:lineRule="exact"/>
              <w:rPr>
                <w:b/>
                <w:color w:val="000000" w:themeColor="text1"/>
                <w:sz w:val="20"/>
                <w:szCs w:val="20"/>
              </w:rPr>
            </w:pPr>
            <w:r>
              <w:rPr>
                <w:rFonts w:hint="eastAsia" w:ascii="宋体" w:hAnsi="宋体"/>
                <w:szCs w:val="21"/>
                <w:lang w:val="en-US" w:eastAsia="zh-CN"/>
              </w:rPr>
              <w:t>重要环境因素：喷塑废气、清洗废水、固体废弃物的处理、</w:t>
            </w:r>
            <w:r>
              <w:rPr>
                <w:rFonts w:hint="eastAsia" w:ascii="宋体" w:hAnsi="宋体"/>
                <w:szCs w:val="21"/>
              </w:rPr>
              <w:t>设备运行噪</w:t>
            </w:r>
            <w:r>
              <w:rPr>
                <w:rFonts w:hint="eastAsia" w:ascii="宋体" w:hAnsi="宋体"/>
                <w:szCs w:val="21"/>
                <w:lang w:val="en-US" w:eastAsia="zh-CN"/>
              </w:rPr>
              <w:t>音、</w:t>
            </w:r>
            <w:r>
              <w:rPr>
                <w:rFonts w:hint="eastAsia" w:ascii="宋体" w:hAnsi="宋体"/>
                <w:szCs w:val="21"/>
              </w:rPr>
              <w:t>切割粉尘</w:t>
            </w:r>
            <w:r>
              <w:rPr>
                <w:rFonts w:hint="eastAsia" w:ascii="宋体" w:hAnsi="宋体"/>
                <w:szCs w:val="21"/>
                <w:lang w:val="en-US" w:eastAsia="zh-CN"/>
              </w:rPr>
              <w:t>排放、火灾预防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szCs w:val="21"/>
                <w:lang w:val="en-US" w:eastAsia="zh-CN"/>
              </w:rPr>
            </w:pPr>
            <w:r>
              <w:rPr>
                <w:rFonts w:hint="eastAsia" w:ascii="宋体" w:hAnsi="宋体"/>
                <w:szCs w:val="21"/>
                <w:lang w:val="en-US" w:eastAsia="zh-CN"/>
              </w:rPr>
              <w:t>提供《危险源分析评价表》，列入了61类，有遗漏，经沟通需企业解决，现场审核验证。</w:t>
            </w:r>
          </w:p>
          <w:p>
            <w:pPr>
              <w:spacing w:line="300" w:lineRule="exact"/>
              <w:rPr>
                <w:rFonts w:hint="default" w:ascii="宋体" w:hAnsi="宋体"/>
                <w:szCs w:val="21"/>
                <w:lang w:val="en-US" w:eastAsia="zh-CN"/>
              </w:rPr>
            </w:pPr>
            <w:r>
              <w:rPr>
                <w:rFonts w:hint="eastAsia" w:ascii="宋体" w:hAnsi="宋体"/>
                <w:szCs w:val="21"/>
                <w:lang w:val="en-US" w:eastAsia="zh-CN"/>
              </w:rPr>
              <w:t>重要危险源（不可接受风险清单） ：</w:t>
            </w:r>
            <w:r>
              <w:rPr>
                <w:rFonts w:hint="eastAsia" w:ascii="宋体" w:hAnsi="宋体"/>
                <w:u w:val="single"/>
                <w:lang w:val="en-US" w:eastAsia="zh-CN"/>
              </w:rPr>
              <w:t>喷塑车间危害因子、机械伤害、</w:t>
            </w:r>
            <w:r>
              <w:rPr>
                <w:rFonts w:hint="eastAsia" w:ascii="宋体" w:hAnsi="宋体"/>
                <w:u w:val="single"/>
              </w:rPr>
              <w:t>触电、火灾、</w:t>
            </w:r>
            <w:r>
              <w:rPr>
                <w:rFonts w:hint="eastAsia" w:ascii="宋体" w:hAnsi="宋体"/>
                <w:u w:val="single"/>
                <w:lang w:val="en-US" w:eastAsia="zh-CN"/>
              </w:rPr>
              <w:t>高温中暑、粉尘、噪声等。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1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环境目标/指标：</w:t>
            </w:r>
          </w:p>
          <w:p>
            <w:pPr>
              <w:spacing w:line="41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、废气达标排放：执行GB</w:t>
            </w:r>
            <w:r>
              <w:rPr>
                <w:rFonts w:hint="eastAsia" w:ascii="宋体" w:hAnsi="宋体" w:eastAsia="宋体" w:cs="宋体"/>
                <w:color w:val="auto"/>
                <w:szCs w:val="21"/>
                <w:lang w:val="en-US" w:eastAsia="zh-CN"/>
              </w:rPr>
              <w:t>16297</w:t>
            </w:r>
            <w:r>
              <w:rPr>
                <w:rFonts w:hint="eastAsia" w:ascii="宋体" w:hAnsi="宋体" w:eastAsia="宋体" w:cs="宋体"/>
                <w:color w:val="auto"/>
                <w:szCs w:val="21"/>
              </w:rPr>
              <w:t>-1996《</w:t>
            </w:r>
            <w:r>
              <w:rPr>
                <w:rFonts w:hint="eastAsia" w:ascii="宋体" w:hAnsi="宋体" w:eastAsia="宋体" w:cs="宋体"/>
                <w:color w:val="auto"/>
                <w:szCs w:val="21"/>
                <w:lang w:eastAsia="zh-CN"/>
              </w:rPr>
              <w:t>大气污染物综合排放标准</w:t>
            </w:r>
            <w:r>
              <w:rPr>
                <w:rFonts w:hint="eastAsia" w:ascii="宋体" w:hAnsi="宋体" w:eastAsia="宋体" w:cs="宋体"/>
                <w:color w:val="auto"/>
                <w:szCs w:val="21"/>
              </w:rPr>
              <w:t>》表2二级标准；</w:t>
            </w:r>
          </w:p>
          <w:p>
            <w:pPr>
              <w:spacing w:line="41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、噪声达标排放；执行GB12348-2008《工业企业厂界环境噪声排放标准》</w:t>
            </w:r>
            <w:r>
              <w:rPr>
                <w:rFonts w:hint="eastAsia" w:ascii="宋体" w:hAnsi="宋体" w:eastAsia="宋体" w:cs="宋体"/>
                <w:color w:val="auto"/>
                <w:szCs w:val="21"/>
                <w:lang w:val="en-US" w:eastAsia="zh-CN"/>
              </w:rPr>
              <w:t>3类</w:t>
            </w:r>
            <w:r>
              <w:rPr>
                <w:rFonts w:hint="eastAsia" w:ascii="宋体" w:hAnsi="宋体" w:eastAsia="宋体" w:cs="宋体"/>
                <w:color w:val="auto"/>
                <w:szCs w:val="21"/>
              </w:rPr>
              <w:t>标准；</w:t>
            </w:r>
          </w:p>
          <w:p>
            <w:pPr>
              <w:spacing w:line="41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、固体弃物有效处置率100％；</w:t>
            </w:r>
          </w:p>
          <w:p>
            <w:pPr>
              <w:spacing w:line="41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、杜绝火灾事故；</w:t>
            </w:r>
          </w:p>
          <w:p>
            <w:pPr>
              <w:spacing w:line="41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、重大环境污染事故为零</w:t>
            </w:r>
            <w:r>
              <w:rPr>
                <w:rFonts w:hint="eastAsia" w:ascii="宋体" w:hAnsi="宋体" w:eastAsia="宋体" w:cs="宋体"/>
                <w:color w:val="auto"/>
                <w:szCs w:val="21"/>
                <w:lang w:eastAsia="zh-CN"/>
              </w:rPr>
              <w:t>。</w:t>
            </w:r>
          </w:p>
          <w:p>
            <w:pPr>
              <w:spacing w:line="41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职业健康安全目标/指标：</w:t>
            </w:r>
          </w:p>
          <w:p>
            <w:pPr>
              <w:spacing w:line="410" w:lineRule="exact"/>
              <w:ind w:firstLine="420" w:firstLineChars="200"/>
              <w:rPr>
                <w:rFonts w:ascii="Arial" w:hAnsi="Arial" w:cs="Arial"/>
                <w:szCs w:val="21"/>
              </w:rPr>
            </w:pPr>
            <w:r>
              <w:rPr>
                <w:rFonts w:ascii="Arial" w:hAnsi="Arial" w:cs="Arial"/>
                <w:szCs w:val="21"/>
              </w:rPr>
              <w:t>1、火灾发生次数为0次/每年</w:t>
            </w:r>
          </w:p>
          <w:p>
            <w:pPr>
              <w:spacing w:line="41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员工</w:t>
            </w:r>
            <w:r>
              <w:rPr>
                <w:rFonts w:ascii="Arial" w:hAnsi="Arial" w:cs="Arial"/>
                <w:szCs w:val="21"/>
              </w:rPr>
              <w:t>意外损伤控制在0次/每年</w:t>
            </w:r>
          </w:p>
          <w:p>
            <w:pPr>
              <w:spacing w:line="410" w:lineRule="exact"/>
              <w:ind w:firstLine="420" w:firstLineChars="200"/>
              <w:rPr>
                <w:rFonts w:hint="eastAsia" w:ascii="Arial" w:hAnsi="Arial" w:eastAsia="宋体" w:cs="Arial"/>
                <w:szCs w:val="21"/>
                <w:lang w:eastAsia="zh-CN"/>
              </w:rPr>
            </w:pPr>
            <w:r>
              <w:rPr>
                <w:rFonts w:hint="eastAsia" w:ascii="Arial" w:hAnsi="Arial" w:cs="Arial"/>
                <w:szCs w:val="21"/>
                <w:lang w:eastAsia="zh-CN"/>
              </w:rPr>
              <w:t>针对重要环境因素和危险源，制定措施包括方案。</w:t>
            </w:r>
          </w:p>
          <w:p>
            <w:pPr>
              <w:spacing w:line="410" w:lineRule="exact"/>
              <w:ind w:firstLine="420" w:firstLineChars="200"/>
              <w:rPr>
                <w:rFonts w:hint="eastAsia" w:ascii="宋体" w:hAnsi="宋体" w:eastAsia="宋体" w:cs="宋体"/>
                <w:color w:val="auto"/>
                <w:szCs w:val="21"/>
                <w:lang w:eastAsia="zh-CN"/>
              </w:rPr>
            </w:pP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文件与记录，对应标准符合程度基本充分。</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但整个文件体系与企业实际环境因素和危险源情况符合程度有待改进。</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文件按程序要求控制、发放有记录、法规文件有评价、提供体系运行的必要检查记录。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hint="default" w:ascii="宋体" w:hAnsi="宋体"/>
                <w:b/>
                <w:color w:val="000000" w:themeColor="text1"/>
                <w:sz w:val="20"/>
                <w:szCs w:val="20"/>
                <w:lang w:val="en-US" w:eastAsia="zh-CN"/>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设置</w:t>
            </w:r>
            <w:r>
              <w:rPr>
                <w:rFonts w:hint="eastAsia" w:ascii="宋体" w:hAnsi="宋体"/>
                <w:b/>
                <w:color w:val="000000" w:themeColor="text1"/>
                <w:sz w:val="20"/>
                <w:szCs w:val="20"/>
                <w:lang w:val="en-US" w:eastAsia="zh-CN"/>
              </w:rPr>
              <w:t>5个部门体系运行基本正常。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生产设备设施不在本次审核范围中，劳动保护用品有采购、发放记录；</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环保设施：</w:t>
            </w:r>
            <w:r>
              <w:rPr>
                <w:rFonts w:hint="eastAsia" w:asciiTheme="minorEastAsia" w:hAnsiTheme="minorEastAsia" w:eastAsiaTheme="minorEastAsia"/>
                <w:color w:val="000000"/>
                <w:sz w:val="20"/>
                <w:szCs w:val="20"/>
                <w:lang w:eastAsia="zh-CN"/>
              </w:rPr>
              <w:t>企业有喷塑车间废气收集处理设施，并经外部检测合格排放。有废水处理设施，经处理水循环使用，不外排。生活用污水排入城市管道。还有通风设施</w:t>
            </w:r>
            <w:r>
              <w:rPr>
                <w:rFonts w:hint="eastAsia" w:asciiTheme="minorEastAsia" w:hAnsiTheme="minorEastAsia" w:eastAsiaTheme="minorEastAsia"/>
                <w:color w:val="000000"/>
                <w:sz w:val="20"/>
                <w:szCs w:val="20"/>
                <w:lang w:val="en-US" w:eastAsia="zh-CN"/>
              </w:rPr>
              <w:t>和绿化等</w:t>
            </w:r>
            <w:r>
              <w:rPr>
                <w:rFonts w:hint="eastAsia" w:asciiTheme="minorEastAsia" w:hAnsiTheme="minorEastAsia" w:eastAsiaTheme="minorEastAsia"/>
                <w:color w:val="000000"/>
                <w:sz w:val="20"/>
                <w:szCs w:val="20"/>
                <w:lang w:eastAsia="zh-CN"/>
              </w:rPr>
              <w:t>食堂情况有待现场审核巡查。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b/>
                <w:color w:val="000000" w:themeColor="text1"/>
                <w:sz w:val="20"/>
                <w:szCs w:val="20"/>
                <w:lang w:eastAsia="zh-CN"/>
              </w:rPr>
            </w:pPr>
            <w:r>
              <w:rPr>
                <w:rFonts w:hint="eastAsia" w:asciiTheme="minorEastAsia" w:hAnsiTheme="minorEastAsia" w:eastAsiaTheme="minorEastAsia"/>
                <w:color w:val="000000"/>
                <w:sz w:val="20"/>
                <w:szCs w:val="20"/>
                <w:lang w:eastAsia="zh-CN"/>
              </w:rPr>
              <w:t>有车床等机加工防护罩等设施，为车间工作耳塞、口罩等防护设施；</w:t>
            </w:r>
            <w:r>
              <w:rPr>
                <w:rFonts w:hint="eastAsia" w:asciiTheme="minorEastAsia" w:hAnsiTheme="minorEastAsia" w:eastAsiaTheme="minorEastAsia"/>
                <w:color w:val="000000"/>
                <w:sz w:val="20"/>
                <w:szCs w:val="20"/>
                <w:lang w:val="en-US" w:eastAsia="zh-CN"/>
              </w:rPr>
              <w:t>防疫登记、</w:t>
            </w:r>
            <w:r>
              <w:rPr>
                <w:rFonts w:hint="eastAsia" w:asciiTheme="minorEastAsia" w:hAnsiTheme="minorEastAsia" w:eastAsiaTheme="minorEastAsia"/>
                <w:color w:val="000000"/>
                <w:sz w:val="20"/>
                <w:szCs w:val="20"/>
              </w:rPr>
              <w:t>劳保用品、消防器材、标识牌等</w:t>
            </w:r>
            <w:r>
              <w:rPr>
                <w:rFonts w:hint="eastAsia" w:asciiTheme="minorEastAsia" w:hAnsiTheme="minorEastAsia" w:eastAsiaTheme="minorEastAsia"/>
                <w:color w:val="000000"/>
                <w:sz w:val="20"/>
                <w:szCs w:val="20"/>
                <w:lang w:eastAsia="zh-CN"/>
              </w:rPr>
              <w:t>。现场配带情况有待现场巡查核实。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ind w:left="159" w:hanging="159" w:hangingChars="79"/>
              <w:rPr>
                <w:rFonts w:hint="eastAsia"/>
                <w:b/>
                <w:color w:val="000000" w:themeColor="text1"/>
                <w:sz w:val="20"/>
                <w:szCs w:val="20"/>
              </w:rPr>
            </w:pPr>
            <w:r>
              <w:rPr>
                <w:rFonts w:hint="eastAsia"/>
                <w:b/>
                <w:color w:val="000000" w:themeColor="text1"/>
                <w:sz w:val="20"/>
                <w:szCs w:val="20"/>
              </w:rPr>
              <w:t>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经全体员工大会选举，任命公司闫成军为公司安全事务代表。经与</w:t>
            </w:r>
            <w:r>
              <w:rPr>
                <w:rFonts w:hint="eastAsia" w:asciiTheme="minorEastAsia" w:hAnsiTheme="minorEastAsia" w:eastAsiaTheme="minorEastAsia"/>
                <w:color w:val="000000"/>
                <w:sz w:val="20"/>
                <w:szCs w:val="20"/>
                <w:lang w:val="en-US" w:eastAsia="zh-CN"/>
              </w:rPr>
              <w:t>浦其炳</w:t>
            </w:r>
            <w:r>
              <w:rPr>
                <w:rFonts w:hint="eastAsia" w:asciiTheme="minorEastAsia" w:hAnsiTheme="minorEastAsia" w:eastAsiaTheme="minorEastAsia"/>
                <w:color w:val="000000"/>
                <w:sz w:val="20"/>
                <w:szCs w:val="20"/>
              </w:rPr>
              <w:t>交谈</w:t>
            </w:r>
            <w:r>
              <w:rPr>
                <w:rFonts w:hint="eastAsia" w:asciiTheme="minorEastAsia" w:hAnsiTheme="minorEastAsia" w:eastAsiaTheme="minorEastAsia"/>
                <w:color w:val="000000"/>
                <w:sz w:val="20"/>
                <w:szCs w:val="20"/>
                <w:lang w:val="en-GB"/>
              </w:rPr>
              <w:t>，</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napToGrid w:val="0"/>
              <w:ind w:firstLine="420" w:firstLineChars="200"/>
              <w:rPr>
                <w:rFonts w:ascii="宋体" w:hAnsi="宋体"/>
                <w:szCs w:val="22"/>
                <w:u w:val="single"/>
              </w:rPr>
            </w:pPr>
            <w:r>
              <w:rPr>
                <w:rFonts w:hint="eastAsia" w:ascii="宋体" w:hAnsi="宋体"/>
                <w:szCs w:val="22"/>
                <w:u w:val="single"/>
              </w:rPr>
              <w:t>涉及到的重要环境因素主要是：</w:t>
            </w:r>
            <w:r>
              <w:rPr>
                <w:rFonts w:hint="eastAsia" w:ascii="宋体" w:hAnsi="宋体"/>
                <w:szCs w:val="22"/>
                <w:u w:val="single"/>
                <w:lang w:eastAsia="zh-CN"/>
              </w:rPr>
              <w:t>废气排放、</w:t>
            </w:r>
            <w:r>
              <w:rPr>
                <w:rFonts w:hint="eastAsia" w:ascii="宋体" w:hAnsi="宋体"/>
                <w:szCs w:val="22"/>
                <w:u w:val="single"/>
              </w:rPr>
              <w:t>固废排放、火灾等。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r>
              <w:rPr>
                <w:rFonts w:hint="eastAsia" w:ascii="宋体" w:hAnsi="宋体" w:cs="宋体"/>
                <w:szCs w:val="21"/>
                <w:lang w:eastAsia="zh-CN"/>
              </w:rPr>
              <w:t>，</w:t>
            </w:r>
            <w:r>
              <w:rPr>
                <w:rFonts w:hint="eastAsia" w:ascii="宋体" w:hAnsi="宋体" w:cs="宋体"/>
                <w:szCs w:val="21"/>
                <w:lang w:val="en-US" w:eastAsia="zh-CN"/>
              </w:rPr>
              <w:t>生产污水处理回收使用</w:t>
            </w:r>
            <w:r>
              <w:rPr>
                <w:rFonts w:hint="eastAsia" w:ascii="宋体" w:hAnsi="宋体" w:cs="宋体"/>
                <w:szCs w:val="21"/>
              </w:rPr>
              <w:t>。</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hint="default" w:ascii="宋体" w:hAnsi="宋体" w:eastAsia="宋体" w:cs="宋体"/>
                <w:szCs w:val="21"/>
                <w:lang w:val="en-US" w:eastAsia="zh-CN"/>
              </w:rPr>
            </w:pPr>
            <w:r>
              <w:rPr>
                <w:rFonts w:hint="eastAsia" w:ascii="宋体" w:hAnsi="宋体" w:cs="宋体"/>
                <w:szCs w:val="21"/>
              </w:rPr>
              <w:t>办公现场基本无废气排放。</w:t>
            </w:r>
            <w:r>
              <w:rPr>
                <w:rFonts w:hint="eastAsia" w:ascii="宋体" w:hAnsi="宋体" w:cs="宋体"/>
                <w:szCs w:val="21"/>
                <w:lang w:val="en-US" w:eastAsia="zh-CN"/>
              </w:rPr>
              <w:t>车间废气有回收处理设施，达标排放；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生活垃圾，管理部有垃圾篓集中倒入垃圾站由市政环卫运送至统一地点集中处理。</w:t>
            </w:r>
            <w:r>
              <w:rPr>
                <w:rFonts w:hint="eastAsia" w:ascii="宋体" w:hAnsi="宋体" w:cs="宋体"/>
                <w:szCs w:val="21"/>
                <w:lang w:val="en-US" w:eastAsia="zh-CN"/>
              </w:rPr>
              <w:t>固</w:t>
            </w:r>
            <w:r>
              <w:rPr>
                <w:rFonts w:hint="eastAsia" w:ascii="宋体" w:hAnsi="宋体" w:cs="宋体"/>
                <w:szCs w:val="21"/>
              </w:rPr>
              <w:t>废（墨盒、硒鼓、灯管）排放</w:t>
            </w:r>
            <w:r>
              <w:rPr>
                <w:rFonts w:hint="eastAsia" w:ascii="宋体" w:hAnsi="宋体" w:cs="宋体"/>
                <w:szCs w:val="21"/>
                <w:lang w:eastAsia="zh-CN"/>
              </w:rPr>
              <w:t>，</w:t>
            </w:r>
            <w:r>
              <w:rPr>
                <w:rFonts w:hint="eastAsia" w:ascii="宋体" w:hAnsi="宋体" w:cs="宋体"/>
                <w:szCs w:val="21"/>
                <w:lang w:val="en-US" w:eastAsia="zh-CN"/>
              </w:rPr>
              <w:t>机加工冷却液及废机油等未纳入重要环境因素，未制定管理措施</w:t>
            </w:r>
            <w:r>
              <w:rPr>
                <w:rFonts w:hint="eastAsia" w:ascii="宋体" w:hAnsi="宋体" w:cs="宋体"/>
                <w:szCs w:val="21"/>
              </w:rPr>
              <w:t>。</w:t>
            </w:r>
          </w:p>
          <w:p>
            <w:pPr>
              <w:numPr>
                <w:ilvl w:val="0"/>
                <w:numId w:val="5"/>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hint="eastAsia"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hint="default" w:ascii="宋体" w:hAnsi="宋体" w:eastAsia="宋体" w:cs="宋体"/>
                <w:szCs w:val="21"/>
                <w:lang w:val="en-US" w:eastAsia="zh-CN"/>
              </w:rPr>
            </w:pPr>
            <w:r>
              <w:rPr>
                <w:rFonts w:hint="eastAsia" w:ascii="宋体" w:hAnsi="宋体" w:cs="宋体"/>
                <w:szCs w:val="21"/>
                <w:lang w:val="en-US" w:eastAsia="zh-CN"/>
              </w:rPr>
              <w:t>6、消防设施定期检查。</w:t>
            </w:r>
          </w:p>
          <w:p>
            <w:pPr>
              <w:ind w:firstLine="421"/>
              <w:rPr>
                <w:rFonts w:ascii="宋体" w:hAnsi="宋体"/>
                <w:szCs w:val="22"/>
                <w:u w:val="single"/>
              </w:rPr>
            </w:pPr>
            <w:r>
              <w:rPr>
                <w:rFonts w:hint="eastAsia" w:ascii="宋体" w:hAnsi="宋体"/>
                <w:szCs w:val="22"/>
                <w:u w:val="single"/>
              </w:rPr>
              <w:t>公司生产已考虑了产品的环保性，生产过程中，严格按照环保等管理制度实施，控制好辅助材料的计量，避免浪费，生命周期终了时</w:t>
            </w:r>
            <w:r>
              <w:rPr>
                <w:rFonts w:hint="eastAsia" w:ascii="宋体" w:hAnsi="宋体"/>
                <w:szCs w:val="22"/>
                <w:u w:val="single"/>
                <w:lang w:eastAsia="zh-CN"/>
              </w:rPr>
              <w:t>金属件</w:t>
            </w:r>
            <w:r>
              <w:rPr>
                <w:rFonts w:hint="eastAsia" w:ascii="宋体" w:hAnsi="宋体"/>
                <w:szCs w:val="22"/>
                <w:u w:val="single"/>
              </w:rPr>
              <w:t>还可以回收利用。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spacing w:line="280" w:lineRule="exact"/>
              <w:ind w:firstLine="421"/>
              <w:rPr>
                <w:rFonts w:ascii="宋体" w:hAnsi="宋体" w:cs="宋体"/>
                <w:szCs w:val="21"/>
              </w:rPr>
            </w:pPr>
            <w:r>
              <w:rPr>
                <w:rFonts w:hint="eastAsia" w:ascii="宋体" w:hAnsi="宋体"/>
                <w:u w:val="single"/>
                <w:lang w:val="en-US" w:eastAsia="zh-CN"/>
              </w:rPr>
              <w:t>涉及到不可接受风险：车间内危害因子、机械伤害、</w:t>
            </w:r>
            <w:r>
              <w:rPr>
                <w:rFonts w:hint="eastAsia" w:ascii="宋体" w:hAnsi="宋体"/>
                <w:u w:val="single"/>
              </w:rPr>
              <w:t>触电、</w:t>
            </w:r>
            <w:r>
              <w:rPr>
                <w:rFonts w:hint="eastAsia" w:ascii="宋体" w:hAnsi="宋体" w:cs="宋体"/>
                <w:szCs w:val="21"/>
              </w:rPr>
              <w:t>潜在火灾管控</w:t>
            </w:r>
            <w:r>
              <w:rPr>
                <w:rFonts w:hint="eastAsia" w:ascii="宋体" w:hAnsi="宋体"/>
                <w:u w:val="single"/>
              </w:rPr>
              <w:t>、</w:t>
            </w:r>
            <w:r>
              <w:rPr>
                <w:rFonts w:hint="eastAsia" w:ascii="宋体" w:hAnsi="宋体"/>
                <w:u w:val="single"/>
                <w:lang w:val="en-US" w:eastAsia="zh-CN"/>
              </w:rPr>
              <w:t>高温中暑、粉尘、噪声；</w:t>
            </w:r>
          </w:p>
          <w:p>
            <w:pPr>
              <w:spacing w:line="280" w:lineRule="exact"/>
              <w:ind w:firstLine="421"/>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公司管理部现场发现有灭火器，提供了消防安全检查相关记录。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、安全防护</w:t>
            </w:r>
          </w:p>
          <w:p>
            <w:pPr>
              <w:spacing w:line="280" w:lineRule="exact"/>
              <w:ind w:firstLine="421"/>
              <w:rPr>
                <w:rFonts w:hint="eastAsia"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w:t>
            </w:r>
          </w:p>
          <w:p>
            <w:pPr>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3、机械伤害</w:t>
            </w:r>
          </w:p>
          <w:p>
            <w:pPr>
              <w:numPr>
                <w:ilvl w:val="0"/>
                <w:numId w:val="0"/>
              </w:numPr>
              <w:spacing w:line="280" w:lineRule="exact"/>
              <w:ind w:leftChars="0" w:firstLine="420"/>
              <w:rPr>
                <w:rFonts w:hint="eastAsia" w:ascii="宋体" w:hAnsi="宋体" w:cs="宋体"/>
                <w:szCs w:val="21"/>
                <w:lang w:val="en-US" w:eastAsia="zh-CN"/>
              </w:rPr>
            </w:pPr>
            <w:r>
              <w:rPr>
                <w:rFonts w:hint="eastAsia" w:ascii="宋体" w:hAnsi="宋体" w:cs="宋体"/>
                <w:szCs w:val="21"/>
                <w:lang w:val="en-US" w:eastAsia="zh-CN"/>
              </w:rPr>
              <w:t>机加工设备加装合理保护罩，安全教育等方面预防事故的发生；</w:t>
            </w:r>
          </w:p>
          <w:p>
            <w:pPr>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3、危害因子防控</w:t>
            </w:r>
          </w:p>
          <w:p>
            <w:pPr>
              <w:numPr>
                <w:ilvl w:val="0"/>
                <w:numId w:val="0"/>
              </w:numPr>
              <w:spacing w:line="280" w:lineRule="exact"/>
              <w:ind w:leftChars="0" w:firstLine="420"/>
              <w:rPr>
                <w:rFonts w:hint="eastAsia" w:ascii="宋体" w:hAnsi="宋体" w:cs="宋体"/>
                <w:szCs w:val="21"/>
                <w:lang w:val="en-US" w:eastAsia="zh-CN"/>
              </w:rPr>
            </w:pPr>
            <w:r>
              <w:rPr>
                <w:rFonts w:hint="eastAsia" w:ascii="宋体" w:hAnsi="宋体" w:cs="宋体"/>
                <w:szCs w:val="21"/>
                <w:lang w:val="en-US" w:eastAsia="zh-CN"/>
              </w:rPr>
              <w:t>要求喷塑车间职工配戴防尘口罩，公司定期发放劳动防护用品，并定期检查；</w:t>
            </w:r>
          </w:p>
          <w:p>
            <w:pPr>
              <w:numPr>
                <w:ilvl w:val="0"/>
                <w:numId w:val="0"/>
              </w:numPr>
              <w:spacing w:line="280" w:lineRule="exact"/>
              <w:ind w:leftChars="0" w:firstLine="420"/>
              <w:rPr>
                <w:rFonts w:hint="default" w:ascii="宋体" w:hAnsi="宋体" w:cs="宋体"/>
                <w:szCs w:val="21"/>
                <w:lang w:val="en-US" w:eastAsia="zh-CN"/>
              </w:rPr>
            </w:pPr>
            <w:r>
              <w:rPr>
                <w:rFonts w:hint="eastAsia" w:ascii="宋体" w:hAnsi="宋体" w:cs="宋体"/>
                <w:szCs w:val="21"/>
                <w:lang w:val="en-US" w:eastAsia="zh-CN"/>
              </w:rPr>
              <w:t>4、机加工噪声 要求工人配戴耳塞，公司定期发放劳动防护用品，并定期检查；</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高温天防中暑</w:t>
            </w:r>
            <w:r>
              <w:rPr>
                <w:rFonts w:hint="eastAsia" w:ascii="宋体" w:hAnsi="宋体" w:cs="宋体"/>
                <w:szCs w:val="21"/>
                <w:lang w:val="en-US" w:eastAsia="zh-CN"/>
              </w:rPr>
              <w:t xml:space="preserve">  公司配有药物箱，并定发放防暑药物，并定期检查药品有效期；</w:t>
            </w:r>
          </w:p>
          <w:p>
            <w:pPr>
              <w:ind w:firstLine="420" w:firstLineChars="200"/>
              <w:rPr>
                <w:rFonts w:cs="宋体" w:asciiTheme="minorEastAsia" w:hAnsiTheme="minorEastAsia" w:eastAsiaTheme="minorEastAsia"/>
                <w:bCs/>
                <w:szCs w:val="21"/>
              </w:rPr>
            </w:pPr>
            <w:r>
              <w:rPr>
                <w:rFonts w:hint="eastAsia" w:ascii="宋体" w:hAnsi="宋体" w:cs="宋体"/>
                <w:szCs w:val="21"/>
                <w:lang w:val="en-US" w:eastAsia="zh-CN"/>
              </w:rPr>
              <w:t>6、</w:t>
            </w:r>
            <w:r>
              <w:rPr>
                <w:rFonts w:hint="eastAsia" w:ascii="宋体" w:hAnsi="宋体" w:cs="宋体"/>
                <w:szCs w:val="21"/>
              </w:rPr>
              <w:t>只为关键长期员工上社保。</w:t>
            </w:r>
          </w:p>
          <w:p>
            <w:pPr>
              <w:numPr>
                <w:ilvl w:val="0"/>
                <w:numId w:val="0"/>
              </w:numPr>
              <w:spacing w:line="240" w:lineRule="exact"/>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负责人介绍，公司制定《应急准备和响应控制程序》、《应急救援预案》等，包括：火灾、触电、机械伤害应急预案等</w:t>
            </w:r>
          </w:p>
          <w:p>
            <w:pPr>
              <w:rPr>
                <w:rFonts w:cs="宋体" w:asciiTheme="minorEastAsia" w:hAnsiTheme="minorEastAsia" w:eastAsiaTheme="minorEastAsia"/>
                <w:szCs w:val="21"/>
              </w:rPr>
            </w:pPr>
            <w:r>
              <w:rPr>
                <w:rFonts w:hint="eastAsia" w:cs="宋体" w:asciiTheme="minorEastAsia" w:hAnsiTheme="minorEastAsia" w:eastAsiaTheme="minorEastAsia"/>
                <w:bCs/>
                <w:szCs w:val="21"/>
              </w:rPr>
              <w:t>查见</w:t>
            </w:r>
            <w:r>
              <w:rPr>
                <w:rFonts w:hint="eastAsia" w:cs="宋体" w:asciiTheme="minorEastAsia" w:hAnsiTheme="minorEastAsia" w:eastAsiaTheme="minorEastAsia"/>
                <w:bCs/>
                <w:szCs w:val="21"/>
                <w:lang w:val="en-US" w:eastAsia="zh-CN"/>
              </w:rPr>
              <w:t>2020-3-12</w:t>
            </w:r>
            <w:r>
              <w:rPr>
                <w:rFonts w:hint="eastAsia" w:cs="宋体" w:asciiTheme="minorEastAsia" w:hAnsiTheme="minorEastAsia" w:eastAsiaTheme="minorEastAsia"/>
                <w:bCs/>
                <w:szCs w:val="21"/>
              </w:rPr>
              <w:t>消防演练记录，</w:t>
            </w:r>
            <w:r>
              <w:rPr>
                <w:rFonts w:hint="eastAsia" w:cs="宋体" w:asciiTheme="minorEastAsia" w:hAnsiTheme="minorEastAsia" w:eastAsiaTheme="minorEastAsia"/>
                <w:szCs w:val="21"/>
              </w:rPr>
              <w:t>并在演练结束后进行了总结，应急预案有可操作性，应急人员基本掌握该方案，能够应对突发事件。</w:t>
            </w:r>
          </w:p>
          <w:p>
            <w:pPr>
              <w:spacing w:line="240" w:lineRule="exact"/>
              <w:rPr>
                <w:b/>
                <w:color w:val="000000" w:themeColor="text1"/>
                <w:spacing w:val="-4"/>
                <w:sz w:val="20"/>
                <w:szCs w:val="20"/>
              </w:rPr>
            </w:pPr>
            <w:r>
              <w:rPr>
                <w:rFonts w:hint="eastAsia" w:cs="宋体" w:asciiTheme="minorEastAsia" w:hAnsiTheme="minorEastAsia" w:eastAsiaTheme="minorEastAsia"/>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eastAsia="zh-CN"/>
              </w:rPr>
              <w:t>未提供</w:t>
            </w:r>
            <w:r>
              <w:rPr>
                <w:rFonts w:hint="eastAsia"/>
                <w:b/>
                <w:color w:val="000000" w:themeColor="text1"/>
                <w:sz w:val="20"/>
                <w:szCs w:val="20"/>
                <w:lang w:val="en-US" w:eastAsia="zh-CN"/>
              </w:rPr>
              <w:t xml:space="preserve"> 待现场核实</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210" w:firstLineChars="1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tabs>
                <w:tab w:val="left" w:pos="6951"/>
              </w:tabs>
              <w:spacing w:line="240" w:lineRule="exact"/>
              <w:ind w:firstLine="105" w:firstLineChars="50"/>
              <w:rPr>
                <w:rFonts w:hint="eastAsia" w:eastAsia="宋体"/>
                <w:b/>
                <w:color w:val="000000" w:themeColor="text1"/>
                <w:sz w:val="20"/>
                <w:szCs w:val="20"/>
                <w:lang w:eastAsia="zh-CN"/>
              </w:rPr>
            </w:pPr>
            <w:r>
              <w:rPr>
                <w:rFonts w:hint="eastAsia" w:cs="宋体" w:asciiTheme="minorEastAsia" w:hAnsiTheme="minorEastAsia" w:eastAsiaTheme="minorEastAsia"/>
                <w:color w:val="000000"/>
                <w:szCs w:val="21"/>
              </w:rPr>
              <w:t>提供了公司质量、环境、职业健康安全管理体系运行情况报告，包括产运行过程控制、供方业绩评定、体系运行绩效情况等方面的汇总分析，工作成果符合预期效果，提出继续保持建议</w:t>
            </w:r>
            <w:r>
              <w:rPr>
                <w:rFonts w:cs="宋体" w:asciiTheme="minorEastAsia" w:hAnsiTheme="minorEastAsia" w:eastAsiaTheme="minorEastAsia"/>
                <w:color w:val="000000"/>
                <w:szCs w:val="21"/>
              </w:rPr>
              <w:t>.</w:t>
            </w:r>
            <w:r>
              <w:rPr>
                <w:rFonts w:hint="eastAsia"/>
                <w:b/>
                <w:color w:val="000000" w:themeColor="text1"/>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asciiTheme="minorEastAsia" w:hAnsiTheme="minorEastAsia" w:eastAsiaTheme="minorEastAsia"/>
              </w:rPr>
              <w:t>20</w:t>
            </w:r>
            <w:r>
              <w:rPr>
                <w:rFonts w:hint="eastAsia" w:asciiTheme="minorEastAsia" w:hAnsiTheme="minorEastAsia" w:eastAsiaTheme="minorEastAsia"/>
                <w:lang w:val="en-US" w:eastAsia="zh-CN"/>
              </w:rPr>
              <w:t>20</w:t>
            </w:r>
            <w:r>
              <w:rPr>
                <w:rFonts w:hint="eastAsia" w:asciiTheme="minorEastAsia" w:hAnsiTheme="minorEastAsia" w:eastAsiaTheme="minorEastAsia"/>
              </w:rPr>
              <w:t>年内部审核实施计划》，发布了内部管理体系审核通知，计划内容有：目的、范围、审核准则、审核时间</w:t>
            </w:r>
            <w:r>
              <w:rPr>
                <w:rFonts w:hint="eastAsia"/>
                <w:szCs w:val="21"/>
              </w:rPr>
              <w:t>20</w:t>
            </w:r>
            <w:r>
              <w:rPr>
                <w:szCs w:val="21"/>
              </w:rPr>
              <w:t>20</w:t>
            </w:r>
            <w:r>
              <w:rPr>
                <w:rFonts w:hint="eastAsia"/>
                <w:szCs w:val="21"/>
              </w:rPr>
              <w:t>.</w:t>
            </w:r>
            <w:r>
              <w:rPr>
                <w:szCs w:val="21"/>
              </w:rPr>
              <w:t>4.</w:t>
            </w:r>
            <w:r>
              <w:rPr>
                <w:rFonts w:hint="eastAsia"/>
                <w:szCs w:val="21"/>
                <w:lang w:val="en-US" w:eastAsia="zh-CN"/>
              </w:rPr>
              <w:t>18</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szCs w:val="21"/>
              </w:rPr>
              <w:t>公司建立的质量/环境/职业健康安全管理体系基本符合</w:t>
            </w:r>
            <w:r>
              <w:rPr>
                <w:rFonts w:cs="宋体" w:asciiTheme="minorEastAsia" w:hAnsiTheme="minorEastAsia" w:eastAsiaTheme="minorEastAsia"/>
                <w:szCs w:val="21"/>
              </w:rPr>
              <w:t>GB/T24001-2016\</w:t>
            </w:r>
            <w:r>
              <w:rPr>
                <w:rFonts w:hint="eastAsia" w:cs="宋体" w:asciiTheme="minorEastAsia" w:hAnsiTheme="minorEastAsia" w:eastAsiaTheme="minorEastAsia"/>
                <w:szCs w:val="21"/>
                <w:lang w:val="en-US" w:eastAsia="zh-CN"/>
              </w:rPr>
              <w:t>GB/T</w:t>
            </w:r>
            <w:r>
              <w:rPr>
                <w:rFonts w:cs="宋体" w:asciiTheme="minorEastAsia" w:hAnsiTheme="minorEastAsia" w:eastAsiaTheme="minorEastAsia"/>
                <w:szCs w:val="21"/>
              </w:rPr>
              <w:t>45001-20</w:t>
            </w:r>
            <w:r>
              <w:rPr>
                <w:rFonts w:hint="eastAsia" w:cs="宋体" w:asciiTheme="minorEastAsia" w:hAnsiTheme="minorEastAsia" w:eastAsiaTheme="minorEastAsia"/>
                <w:szCs w:val="21"/>
                <w:lang w:val="en-US" w:eastAsia="zh-CN"/>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公司依据：</w:t>
            </w:r>
            <w:r>
              <w:rPr>
                <w:rFonts w:cs="宋体" w:asciiTheme="minorEastAsia" w:hAnsiTheme="minorEastAsia" w:eastAsiaTheme="minorEastAsia"/>
                <w:szCs w:val="21"/>
              </w:rPr>
              <w:t>GB/T24001-2016\</w:t>
            </w:r>
            <w:r>
              <w:rPr>
                <w:rFonts w:hint="eastAsia" w:cs="宋体" w:asciiTheme="minorEastAsia" w:hAnsiTheme="minorEastAsia" w:eastAsiaTheme="minorEastAsia"/>
                <w:szCs w:val="21"/>
                <w:lang w:val="en-US" w:eastAsia="zh-CN"/>
              </w:rPr>
              <w:t>GB/T</w:t>
            </w:r>
            <w:r>
              <w:rPr>
                <w:rFonts w:cs="宋体" w:asciiTheme="minorEastAsia" w:hAnsiTheme="minorEastAsia" w:eastAsiaTheme="minorEastAsia"/>
                <w:szCs w:val="21"/>
              </w:rPr>
              <w:t>45001-20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标准进行管理评审。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目前按标准要求平稳运行，至今暂无变更情况发生。</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查阅公司管理评审资料：</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一、管理评审时间：</w:t>
            </w:r>
            <w:r>
              <w:rPr>
                <w:rFonts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29</w:t>
            </w:r>
            <w:r>
              <w:rPr>
                <w:rFonts w:hint="eastAsia" w:cs="宋体" w:asciiTheme="minorEastAsia" w:hAnsiTheme="minorEastAsia" w:eastAsiaTheme="minorEastAsia"/>
                <w:szCs w:val="21"/>
              </w:rPr>
              <w:t>日</w:t>
            </w:r>
            <w:r>
              <w:rPr>
                <w:rFonts w:cs="宋体" w:asciiTheme="minorEastAsia" w:hAnsiTheme="minorEastAsia" w:eastAsiaTheme="minorEastAsia"/>
                <w:szCs w:val="21"/>
              </w:rPr>
              <w:t>,</w:t>
            </w:r>
            <w:r>
              <w:rPr>
                <w:rFonts w:hint="eastAsia" w:cs="宋体" w:asciiTheme="minorEastAsia" w:hAnsiTheme="minorEastAsia" w:eastAsiaTheme="minorEastAsia"/>
                <w:szCs w:val="21"/>
              </w:rPr>
              <w:t>评审方式：会议评审</w:t>
            </w:r>
          </w:p>
          <w:p>
            <w:pPr>
              <w:tabs>
                <w:tab w:val="right" w:leader="dot" w:pos="8190"/>
              </w:tabs>
              <w:adjustRightInd w:val="0"/>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参加人员：</w:t>
            </w:r>
            <w:r>
              <w:rPr>
                <w:rFonts w:hint="eastAsia" w:asciiTheme="minorEastAsia" w:hAnsiTheme="minorEastAsia" w:eastAsiaTheme="minorEastAsia"/>
                <w:szCs w:val="21"/>
              </w:rPr>
              <w:t>总经理、管理者代表、各部门负责人。</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二、管理评审输入：</w:t>
            </w:r>
          </w:p>
          <w:p>
            <w:pPr>
              <w:spacing w:line="360" w:lineRule="auto"/>
              <w:ind w:left="48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组织环境、相关方需求、风险和机遇、公司的管理方针、管理目标、指标的执行和完成情况；产品质量和顾客满意情况；</w:t>
            </w:r>
          </w:p>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资源的配备；纠正和预防措施情况；</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以上内容通过会上工作总结、汇报等形式体现。</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三、查看“管理评审报告”，报告中对本次管理评审做了总结，评价了公司建立、运行管理体系的效果。</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四、管理评审输出</w:t>
            </w:r>
            <w:r>
              <w:rPr>
                <w:rFonts w:cs="宋体" w:asciiTheme="minorEastAsia" w:hAnsiTheme="minorEastAsia" w:eastAsiaTheme="minorEastAsia"/>
                <w:szCs w:val="21"/>
              </w:rPr>
              <w:t>/</w:t>
            </w:r>
            <w:r>
              <w:rPr>
                <w:rFonts w:hint="eastAsia" w:cs="宋体" w:asciiTheme="minorEastAsia" w:hAnsiTheme="minorEastAsia" w:eastAsiaTheme="minorEastAsia"/>
                <w:szCs w:val="21"/>
              </w:rPr>
              <w:t>评审结论：</w:t>
            </w:r>
          </w:p>
          <w:p>
            <w:pPr>
              <w:spacing w:line="280" w:lineRule="exact"/>
              <w:rPr>
                <w:rFonts w:ascii="宋体" w:hAnsi="宋体" w:cs="宋体"/>
                <w:szCs w:val="21"/>
              </w:rPr>
            </w:pPr>
            <w:r>
              <w:rPr>
                <w:rFonts w:hint="eastAsia" w:ascii="宋体" w:hAnsi="宋体" w:cs="宋体"/>
                <w:szCs w:val="21"/>
              </w:rPr>
              <w:t>总体评价质量环境职业健康安全管理体系运行是有效的，资源提供是充分的，方针目标是适宜的。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7"/>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b/>
                <w:color w:val="000000" w:themeColor="text1"/>
                <w:sz w:val="20"/>
                <w:szCs w:val="20"/>
                <w:lang w:val="en-US" w:eastAsia="zh-CN"/>
              </w:rPr>
            </w:pPr>
            <w:r>
              <w:rPr>
                <w:rFonts w:hint="eastAsia"/>
                <w:b/>
                <w:color w:val="000000" w:themeColor="text1"/>
                <w:sz w:val="20"/>
                <w:szCs w:val="20"/>
                <w:lang w:val="en-US" w:eastAsia="zh-CN"/>
              </w:rPr>
              <w:t>提供福建科林检测技术有限公司，2020-4-24日编号为：KLSK200430-02的废气、噪音检测报告，未超限值。符合法规要求。</w:t>
            </w:r>
          </w:p>
          <w:p>
            <w:pPr>
              <w:numPr>
                <w:ilvl w:val="0"/>
                <w:numId w:val="0"/>
              </w:numPr>
              <w:spacing w:line="240" w:lineRule="exact"/>
              <w:rPr>
                <w:rFonts w:hint="default"/>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7"/>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numPr>
                <w:ilvl w:val="0"/>
                <w:numId w:val="0"/>
              </w:numPr>
              <w:spacing w:line="240" w:lineRule="exact"/>
              <w:ind w:leftChars="0"/>
              <w:rPr>
                <w:rFonts w:hint="eastAsia"/>
                <w:b/>
                <w:color w:val="000000" w:themeColor="text1"/>
                <w:sz w:val="20"/>
                <w:szCs w:val="20"/>
                <w:lang w:eastAsia="zh-CN"/>
              </w:rPr>
            </w:pPr>
          </w:p>
          <w:p>
            <w:pPr>
              <w:numPr>
                <w:ilvl w:val="0"/>
                <w:numId w:val="0"/>
              </w:numPr>
              <w:spacing w:line="240" w:lineRule="exact"/>
              <w:ind w:leftChars="0"/>
              <w:rPr>
                <w:rFonts w:hint="default"/>
                <w:b/>
                <w:color w:val="000000" w:themeColor="text1"/>
                <w:sz w:val="20"/>
                <w:szCs w:val="20"/>
                <w:lang w:val="en-US" w:eastAsia="zh-CN"/>
              </w:rPr>
            </w:pPr>
            <w:r>
              <w:rPr>
                <w:rFonts w:hint="eastAsia"/>
                <w:b/>
                <w:color w:val="000000" w:themeColor="text1"/>
                <w:sz w:val="20"/>
                <w:szCs w:val="20"/>
                <w:lang w:val="en-US" w:eastAsia="zh-CN"/>
              </w:rPr>
              <w:t xml:space="preserve">   监测结果达标。无新改扩建项目。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提供2019-12-6日福建中科职业健康评价有限公司出的编号为闽中科职完评【2019】153号有关噪音、总粉尘浓度、呼吸性粉尘浓度、挥发性有机化合物4类检测报告；达标。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未提供受检测信息，可现场审核再确认。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企业自体系建立以来，通过内审的改进、管理评审；纠正措施的实施、顾客满意度调查等措施，采取了具体的改进措施。基本符合要求。</w:t>
            </w:r>
          </w:p>
          <w:p>
            <w:pPr>
              <w:spacing w:line="240" w:lineRule="exact"/>
              <w:rPr>
                <w:b/>
                <w:color w:val="000000" w:themeColor="text1"/>
                <w:sz w:val="20"/>
                <w:szCs w:val="20"/>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r>
        <w:rPr>
          <w:rFonts w:hint="eastAsia" w:ascii="宋体" w:hAnsi="宋体"/>
          <w:b/>
          <w:color w:val="000000" w:themeColor="text1"/>
          <w:szCs w:val="21"/>
          <w:lang w:eastAsia="zh-CN"/>
        </w:rPr>
        <w:t>，但有待现场审核核实企业周边信息、车间、仓库、配电房等现场情况。</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line="360" w:lineRule="auto"/>
        <w:ind w:left="-850" w:leftChars="-405" w:firstLine="522" w:firstLineChars="200"/>
        <w:rPr>
          <w:rFonts w:hint="eastAsia"/>
          <w:b/>
          <w:color w:val="000000" w:themeColor="text1"/>
        </w:rPr>
      </w:pPr>
      <w:r>
        <w:rPr>
          <w:rFonts w:hint="eastAsia"/>
          <w:b/>
          <w:color w:val="000000" w:themeColor="text1"/>
          <w:sz w:val="26"/>
          <w:szCs w:val="26"/>
        </w:rPr>
        <w:t>十三</w:t>
      </w:r>
      <w:r>
        <w:rPr>
          <w:rFonts w:hint="eastAsia"/>
          <w:b/>
          <w:color w:val="000000" w:themeColor="text1"/>
        </w:rPr>
        <w:t xml:space="preserve">、 </w:t>
      </w: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spacing w:line="360" w:lineRule="auto"/>
        <w:ind w:left="-850" w:leftChars="-405" w:firstLine="422" w:firstLineChars="200"/>
        <w:rPr>
          <w:rFonts w:hint="default"/>
          <w:b/>
          <w:color w:val="000000" w:themeColor="text1"/>
          <w:lang w:val="en-US" w:eastAsia="zh-CN"/>
        </w:rPr>
      </w:pPr>
      <w:r>
        <w:rPr>
          <w:rFonts w:hint="eastAsia"/>
          <w:b/>
          <w:color w:val="000000" w:themeColor="text1"/>
          <w:lang w:val="en-US" w:eastAsia="zh-CN"/>
        </w:rPr>
        <w:t xml:space="preserve">   本次审核为非现场远程审核，未确定现场审核具体时间。现场情况 应现场核实。</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bookmarkStart w:id="22" w:name="_GoBack"/>
      <w:bookmarkEnd w:id="22"/>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003F3"/>
    <w:multiLevelType w:val="singleLevel"/>
    <w:tmpl w:val="9B9003F3"/>
    <w:lvl w:ilvl="0" w:tentative="0">
      <w:start w:val="2"/>
      <w:numFmt w:val="decimal"/>
      <w:suff w:val="nothing"/>
      <w:lvlText w:val="%1、"/>
      <w:lvlJc w:val="left"/>
    </w:lvl>
  </w:abstractNum>
  <w:abstractNum w:abstractNumId="1">
    <w:nsid w:val="F6B59017"/>
    <w:multiLevelType w:val="singleLevel"/>
    <w:tmpl w:val="F6B59017"/>
    <w:lvl w:ilvl="0" w:tentative="0">
      <w:start w:val="8"/>
      <w:numFmt w:val="decimal"/>
      <w:suff w:val="space"/>
      <w:lvlText w:val="%1."/>
      <w:lvlJc w:val="left"/>
    </w:lvl>
  </w:abstractNum>
  <w:abstractNum w:abstractNumId="2">
    <w:nsid w:val="0B514B9D"/>
    <w:multiLevelType w:val="singleLevel"/>
    <w:tmpl w:val="0B514B9D"/>
    <w:lvl w:ilvl="0" w:tentative="0">
      <w:start w:val="2"/>
      <w:numFmt w:val="decimal"/>
      <w:suff w:val="space"/>
      <w:lvlText w:val="%1."/>
      <w:lvlJc w:val="left"/>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26BC51E"/>
    <w:multiLevelType w:val="singleLevel"/>
    <w:tmpl w:val="426BC51E"/>
    <w:lvl w:ilvl="0" w:tentative="0">
      <w:start w:val="5"/>
      <w:numFmt w:val="decimal"/>
      <w:suff w:val="space"/>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C5CDF"/>
    <w:rsid w:val="025A154E"/>
    <w:rsid w:val="08AA27A6"/>
    <w:rsid w:val="0A6077D3"/>
    <w:rsid w:val="127B7DE9"/>
    <w:rsid w:val="1421562E"/>
    <w:rsid w:val="198B6DA6"/>
    <w:rsid w:val="1F7F2EFF"/>
    <w:rsid w:val="1F9321AC"/>
    <w:rsid w:val="24101122"/>
    <w:rsid w:val="29DD3CCD"/>
    <w:rsid w:val="2AC00DBD"/>
    <w:rsid w:val="37582AC4"/>
    <w:rsid w:val="3D1B5BFF"/>
    <w:rsid w:val="3F7B0039"/>
    <w:rsid w:val="523916FD"/>
    <w:rsid w:val="5B8C78E2"/>
    <w:rsid w:val="5BD73760"/>
    <w:rsid w:val="5C1864BC"/>
    <w:rsid w:val="5FE9054F"/>
    <w:rsid w:val="60EE65E2"/>
    <w:rsid w:val="60FC1CFD"/>
    <w:rsid w:val="6E86474E"/>
    <w:rsid w:val="72367EB3"/>
    <w:rsid w:val="766947C6"/>
    <w:rsid w:val="7C203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2020-12-17T10:35:57Z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