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default" w:ascii="Times New Roman" w:hAnsi="Times New Roman" w:cs="Times New Roman" w:eastAsiaTheme="minorEastAsia"/>
          <w:color w:val="auto"/>
          <w:sz w:val="20"/>
          <w:szCs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0"/>
          <w:szCs w:val="24"/>
          <w:lang w:val="en-US" w:eastAsia="zh-C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0273-2020</w:t>
      </w:r>
    </w:p>
    <w:p>
      <w:pPr>
        <w:spacing w:after="240"/>
        <w:jc w:val="center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测量过程控制检查表</w:t>
      </w:r>
    </w:p>
    <w:tbl>
      <w:tblPr>
        <w:tblStyle w:val="6"/>
        <w:tblW w:w="10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986"/>
        <w:gridCol w:w="571"/>
        <w:gridCol w:w="1771"/>
        <w:gridCol w:w="493"/>
        <w:gridCol w:w="1080"/>
        <w:gridCol w:w="332"/>
        <w:gridCol w:w="1092"/>
        <w:gridCol w:w="679"/>
        <w:gridCol w:w="910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(参数)名称</w:t>
            </w:r>
          </w:p>
        </w:tc>
        <w:tc>
          <w:tcPr>
            <w:tcW w:w="382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基表夹板字轮开档长度测量过程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企业部门</w:t>
            </w:r>
          </w:p>
        </w:tc>
        <w:tc>
          <w:tcPr>
            <w:tcW w:w="3758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生产质量技术中心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参数M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25(+0.24/+0.10)mm</w:t>
            </w:r>
          </w:p>
        </w:tc>
        <w:tc>
          <w:tcPr>
            <w:tcW w:w="141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导出计量要求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0.023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公差T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0.14mm</w:t>
            </w:r>
          </w:p>
        </w:tc>
        <w:tc>
          <w:tcPr>
            <w:tcW w:w="14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允许不确定度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0.016mm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341" w:type="dxa"/>
            <w:gridSpan w:val="11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过程要素</w:t>
            </w:r>
          </w:p>
        </w:tc>
        <w:tc>
          <w:tcPr>
            <w:tcW w:w="6928" w:type="dxa"/>
            <w:gridSpan w:val="8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计量特性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测量设备名称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其他特性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36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游标卡尺</w:t>
            </w:r>
          </w:p>
        </w:tc>
        <w:tc>
          <w:tcPr>
            <w:tcW w:w="2342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（0～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  <w:bookmarkStart w:id="0" w:name="_GoBack"/>
            <w:bookmarkEnd w:id="0"/>
          </w:p>
        </w:tc>
        <w:tc>
          <w:tcPr>
            <w:tcW w:w="157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red"/>
                <w:shd w:val="clear" w:color="FFFFFF" w:fill="D9D9D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/</w:t>
            </w:r>
          </w:p>
        </w:tc>
        <w:tc>
          <w:tcPr>
            <w:tcW w:w="142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0.02mm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PHYB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CL-GF20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《基表夹板字轮开档长度测量过程控制规范》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测量方法编号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1"/>
                <w:szCs w:val="21"/>
              </w:rPr>
              <w:t>GB/T778.2-2018《饮用冷水水表和热水水表第2部分：试验方法》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常温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操作人员姓名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常存党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，培训后上岗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见附录A《基表夹板字轮开档长度测量不确定度评定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见附录B《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高度控制测量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过程有效性确认记录》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监视记录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 C《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测量过程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系统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监视统计记录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及控制图》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991" w:type="dxa"/>
            <w:gridSpan w:val="1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1.查《基表夹板字轮开档长度测量过程控制规范》明确了该测量过程需控制的测量设备、测量方法、测量环境条件、测量人员能力、测量过程监视方法和监视频次，满足该测量过程要求。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3.查该测量过程不确定度评定方法正确。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5.查该测量过程监视记录，在控制限。测量过程控制图绘制方法正确。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核结论：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cs="Times New Roman" w:eastAsiaTheme="majorEastAsia"/>
          <w:szCs w:val="21"/>
        </w:rPr>
      </w:pPr>
    </w:p>
    <w:p>
      <w:pPr>
        <w:spacing w:before="156" w:beforeLines="50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审核日期：</w:t>
      </w:r>
      <w:r>
        <w:rPr>
          <w:rFonts w:hint="eastAsia" w:ascii="Times New Roman" w:hAnsi="Times New Roman" w:cs="Times New Roman" w:eastAsiaTheme="majorEastAsia"/>
          <w:szCs w:val="21"/>
          <w:lang w:val="en-US" w:eastAsia="zh-CN"/>
        </w:rPr>
        <w:t>2020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ascii="Times New Roman" w:hAnsi="Times New Roman" w:cs="Times New Roman" w:eastAsiaTheme="majorEastAsia"/>
          <w:color w:val="FF0000"/>
          <w:szCs w:val="21"/>
        </w:rPr>
        <w:t xml:space="preserve">    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审核员：</w:t>
      </w:r>
      <w:r>
        <w:rPr>
          <w:rFonts w:ascii="Times New Roman" w:hAnsi="Times New Roman" w:cs="Times New Roman" w:eastAsiaTheme="majorEastAsia"/>
          <w:color w:val="FF0000"/>
          <w:szCs w:val="21"/>
        </w:rPr>
        <w:t xml:space="preserve">  </w:t>
      </w:r>
      <w:r>
        <w:rPr>
          <w:rFonts w:hint="eastAsia" w:ascii="Times New Roman" w:hAnsi="Times New Roman" w:cs="Times New Roman" w:eastAsiaTheme="majorEastAsia"/>
          <w:color w:val="FF0000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ajorEastAsia"/>
          <w:color w:val="FF0000"/>
          <w:szCs w:val="21"/>
        </w:rPr>
        <w:t xml:space="preserve">   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 w:eastAsiaTheme="majorEastAsia"/>
          <w:szCs w:val="21"/>
        </w:rPr>
        <w:t xml:space="preserve">              </w:t>
      </w:r>
      <w:r>
        <w:rPr>
          <w:rFonts w:hint="eastAsia" w:ascii="Times New Roman" w:hAnsi="Times New Roman" w:cs="Times New Roman" w:eastAsiaTheme="majorEastAsia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eastAsiaTheme="majorEastAsia"/>
          <w:szCs w:val="21"/>
        </w:rPr>
        <w:t>企业部门代表：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77.5pt;margin-top:-0.4pt;height:20.6pt;width:215.25pt;z-index:251658240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Rnul11gAAAAgBAAAPAAAAAAAAAAEAIAAAACIAAABkcnMvZG93bnJl&#10;di54bWxQSwECFAAUAAAACACHTuJANgaTHcYBAAB6AwAADgAAAAAAAAABACAAAAAl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58240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f43V7SAAAABQEAAA8AAAAA&#10;AAAAAQAgAAAAIgAAAGRycy9kb3ducmV2LnhtbFBLAQIUABQAAAAIAIdO4kDlQSRO4QEAANQDAAAO&#10;AAAAAAAAAAEAIAAAACEBAABkcnMvZTJvRG9jLnhtbFBLBQYAAAAABgAGAFkBAAB0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97"/>
    <w:rsid w:val="000413D7"/>
    <w:rsid w:val="00052297"/>
    <w:rsid w:val="00174B5D"/>
    <w:rsid w:val="001A19A7"/>
    <w:rsid w:val="00393957"/>
    <w:rsid w:val="00431A2D"/>
    <w:rsid w:val="0067353D"/>
    <w:rsid w:val="00735DB6"/>
    <w:rsid w:val="00964690"/>
    <w:rsid w:val="00B82DD6"/>
    <w:rsid w:val="00C75ABE"/>
    <w:rsid w:val="00C816F2"/>
    <w:rsid w:val="00CE2748"/>
    <w:rsid w:val="00E9496A"/>
    <w:rsid w:val="00F30690"/>
    <w:rsid w:val="01672650"/>
    <w:rsid w:val="0181064C"/>
    <w:rsid w:val="02663F3C"/>
    <w:rsid w:val="027E2AAB"/>
    <w:rsid w:val="036E2DB2"/>
    <w:rsid w:val="03BA0ED3"/>
    <w:rsid w:val="046C0F23"/>
    <w:rsid w:val="051D27EF"/>
    <w:rsid w:val="056729AF"/>
    <w:rsid w:val="057C16CC"/>
    <w:rsid w:val="05B6582A"/>
    <w:rsid w:val="0661667B"/>
    <w:rsid w:val="06AD296A"/>
    <w:rsid w:val="06EE3CE7"/>
    <w:rsid w:val="06FF2545"/>
    <w:rsid w:val="070E3EF6"/>
    <w:rsid w:val="07411026"/>
    <w:rsid w:val="0788131C"/>
    <w:rsid w:val="0844390D"/>
    <w:rsid w:val="08925B5A"/>
    <w:rsid w:val="09330773"/>
    <w:rsid w:val="0A9C6FDE"/>
    <w:rsid w:val="0AE95CB5"/>
    <w:rsid w:val="0AEA112F"/>
    <w:rsid w:val="0B8F50C7"/>
    <w:rsid w:val="0BA12B6A"/>
    <w:rsid w:val="0BA34CBB"/>
    <w:rsid w:val="0DB02B5B"/>
    <w:rsid w:val="0E140675"/>
    <w:rsid w:val="0E390B79"/>
    <w:rsid w:val="0E6A6C1F"/>
    <w:rsid w:val="0E882F3E"/>
    <w:rsid w:val="0F2A011F"/>
    <w:rsid w:val="0F5D6D26"/>
    <w:rsid w:val="0F8D60A9"/>
    <w:rsid w:val="1066621C"/>
    <w:rsid w:val="10C179E7"/>
    <w:rsid w:val="110B6FC1"/>
    <w:rsid w:val="110C7DE6"/>
    <w:rsid w:val="11EA205C"/>
    <w:rsid w:val="1231145E"/>
    <w:rsid w:val="12D246FE"/>
    <w:rsid w:val="12DF0D4D"/>
    <w:rsid w:val="12E06D31"/>
    <w:rsid w:val="12FA17E1"/>
    <w:rsid w:val="132171FD"/>
    <w:rsid w:val="13862EA2"/>
    <w:rsid w:val="13D95D46"/>
    <w:rsid w:val="144C6EDD"/>
    <w:rsid w:val="14651FBF"/>
    <w:rsid w:val="15854F4C"/>
    <w:rsid w:val="15D65C38"/>
    <w:rsid w:val="16170432"/>
    <w:rsid w:val="1627373C"/>
    <w:rsid w:val="16292CBC"/>
    <w:rsid w:val="16311B3A"/>
    <w:rsid w:val="16FD0CC6"/>
    <w:rsid w:val="1777316A"/>
    <w:rsid w:val="17C531FA"/>
    <w:rsid w:val="18166D1C"/>
    <w:rsid w:val="18BA20BB"/>
    <w:rsid w:val="18C64E66"/>
    <w:rsid w:val="1ACB30C1"/>
    <w:rsid w:val="1BF15B2C"/>
    <w:rsid w:val="1CCB4118"/>
    <w:rsid w:val="1CDB3E08"/>
    <w:rsid w:val="1CE554DF"/>
    <w:rsid w:val="1D5613A4"/>
    <w:rsid w:val="1DE0487B"/>
    <w:rsid w:val="1EA57B71"/>
    <w:rsid w:val="1EBD56A0"/>
    <w:rsid w:val="1F1D010F"/>
    <w:rsid w:val="1F7133FA"/>
    <w:rsid w:val="20CD5497"/>
    <w:rsid w:val="20DC4B65"/>
    <w:rsid w:val="21326712"/>
    <w:rsid w:val="2191795B"/>
    <w:rsid w:val="21B31218"/>
    <w:rsid w:val="21F14E92"/>
    <w:rsid w:val="22094EF8"/>
    <w:rsid w:val="223B1C8F"/>
    <w:rsid w:val="22AE4FD0"/>
    <w:rsid w:val="22F3560D"/>
    <w:rsid w:val="22F94476"/>
    <w:rsid w:val="233E05F5"/>
    <w:rsid w:val="241C3493"/>
    <w:rsid w:val="246E4FEE"/>
    <w:rsid w:val="248C344C"/>
    <w:rsid w:val="24E21528"/>
    <w:rsid w:val="24EC4BF9"/>
    <w:rsid w:val="25317077"/>
    <w:rsid w:val="27415DDB"/>
    <w:rsid w:val="27833828"/>
    <w:rsid w:val="28252DE0"/>
    <w:rsid w:val="286F1C9D"/>
    <w:rsid w:val="287F01C7"/>
    <w:rsid w:val="2898686D"/>
    <w:rsid w:val="28B219F2"/>
    <w:rsid w:val="28D3343B"/>
    <w:rsid w:val="2A3D3DFE"/>
    <w:rsid w:val="2BAA1F47"/>
    <w:rsid w:val="2C3C6F6B"/>
    <w:rsid w:val="2CD51E38"/>
    <w:rsid w:val="2D0C2749"/>
    <w:rsid w:val="2DC6131E"/>
    <w:rsid w:val="2DFC4B6E"/>
    <w:rsid w:val="2E1D551A"/>
    <w:rsid w:val="2E5C0A49"/>
    <w:rsid w:val="2E6A0A0E"/>
    <w:rsid w:val="2E6D263F"/>
    <w:rsid w:val="2E845214"/>
    <w:rsid w:val="2EB315E7"/>
    <w:rsid w:val="2EBF1E8D"/>
    <w:rsid w:val="2ECB3E37"/>
    <w:rsid w:val="2F3E228C"/>
    <w:rsid w:val="2FCE7364"/>
    <w:rsid w:val="2FEC3C20"/>
    <w:rsid w:val="308C30A5"/>
    <w:rsid w:val="3120555D"/>
    <w:rsid w:val="314A2B5E"/>
    <w:rsid w:val="316F03CC"/>
    <w:rsid w:val="31E01CD7"/>
    <w:rsid w:val="322A64E6"/>
    <w:rsid w:val="32405023"/>
    <w:rsid w:val="32C363AA"/>
    <w:rsid w:val="33A166D2"/>
    <w:rsid w:val="33D80EF1"/>
    <w:rsid w:val="346F3B9C"/>
    <w:rsid w:val="34A07B5F"/>
    <w:rsid w:val="34E27A71"/>
    <w:rsid w:val="35725D05"/>
    <w:rsid w:val="359C5E2A"/>
    <w:rsid w:val="35A17E31"/>
    <w:rsid w:val="35A32EDD"/>
    <w:rsid w:val="35C96BFB"/>
    <w:rsid w:val="36113D65"/>
    <w:rsid w:val="36863EB9"/>
    <w:rsid w:val="377A2F8E"/>
    <w:rsid w:val="37885145"/>
    <w:rsid w:val="39173A24"/>
    <w:rsid w:val="395426B2"/>
    <w:rsid w:val="39D16C1C"/>
    <w:rsid w:val="3AC30C3E"/>
    <w:rsid w:val="3B9334C2"/>
    <w:rsid w:val="3BE17F35"/>
    <w:rsid w:val="3C292B5E"/>
    <w:rsid w:val="3C647A64"/>
    <w:rsid w:val="3C977CC4"/>
    <w:rsid w:val="3D5715A7"/>
    <w:rsid w:val="3D895A11"/>
    <w:rsid w:val="3DDB7E5E"/>
    <w:rsid w:val="3E2718FE"/>
    <w:rsid w:val="3F922C3E"/>
    <w:rsid w:val="3FA33BE4"/>
    <w:rsid w:val="40130B4B"/>
    <w:rsid w:val="402D0B4B"/>
    <w:rsid w:val="403A6BBE"/>
    <w:rsid w:val="41487E90"/>
    <w:rsid w:val="414C3F4B"/>
    <w:rsid w:val="42A11015"/>
    <w:rsid w:val="42F24A7F"/>
    <w:rsid w:val="437636E5"/>
    <w:rsid w:val="461F0A06"/>
    <w:rsid w:val="46C42CC5"/>
    <w:rsid w:val="472A501F"/>
    <w:rsid w:val="478D2F4F"/>
    <w:rsid w:val="47B77F87"/>
    <w:rsid w:val="47D638DA"/>
    <w:rsid w:val="48104809"/>
    <w:rsid w:val="4815779C"/>
    <w:rsid w:val="486D6C87"/>
    <w:rsid w:val="489A3764"/>
    <w:rsid w:val="48DC1467"/>
    <w:rsid w:val="49163458"/>
    <w:rsid w:val="49AB6CA7"/>
    <w:rsid w:val="4A61141E"/>
    <w:rsid w:val="4AAB1DD8"/>
    <w:rsid w:val="4AEC123C"/>
    <w:rsid w:val="4B596809"/>
    <w:rsid w:val="4BD63670"/>
    <w:rsid w:val="4BF45913"/>
    <w:rsid w:val="4C517109"/>
    <w:rsid w:val="4D5276EC"/>
    <w:rsid w:val="4DC50DAD"/>
    <w:rsid w:val="4E17237C"/>
    <w:rsid w:val="4E416722"/>
    <w:rsid w:val="4EFF3CAD"/>
    <w:rsid w:val="4F463855"/>
    <w:rsid w:val="4F506AE3"/>
    <w:rsid w:val="4F5273B9"/>
    <w:rsid w:val="503504E4"/>
    <w:rsid w:val="50CA493F"/>
    <w:rsid w:val="519E4923"/>
    <w:rsid w:val="51E6293C"/>
    <w:rsid w:val="51F86B0E"/>
    <w:rsid w:val="528378B6"/>
    <w:rsid w:val="52AF6EC5"/>
    <w:rsid w:val="53030A1C"/>
    <w:rsid w:val="534A7D52"/>
    <w:rsid w:val="535026FC"/>
    <w:rsid w:val="53C55535"/>
    <w:rsid w:val="53D25F15"/>
    <w:rsid w:val="54A24D84"/>
    <w:rsid w:val="54F158D5"/>
    <w:rsid w:val="54F7074F"/>
    <w:rsid w:val="55804559"/>
    <w:rsid w:val="55A039E4"/>
    <w:rsid w:val="55A8215D"/>
    <w:rsid w:val="56916BF1"/>
    <w:rsid w:val="573F0B18"/>
    <w:rsid w:val="57664125"/>
    <w:rsid w:val="57842DA4"/>
    <w:rsid w:val="57ED3A0E"/>
    <w:rsid w:val="580531CE"/>
    <w:rsid w:val="58815E30"/>
    <w:rsid w:val="58A16AB1"/>
    <w:rsid w:val="58CF37D9"/>
    <w:rsid w:val="59442C01"/>
    <w:rsid w:val="59F055EE"/>
    <w:rsid w:val="59F61A6A"/>
    <w:rsid w:val="59FD20C6"/>
    <w:rsid w:val="5C2758DF"/>
    <w:rsid w:val="5CD82EF2"/>
    <w:rsid w:val="5D0606A4"/>
    <w:rsid w:val="5D181599"/>
    <w:rsid w:val="5D9735A8"/>
    <w:rsid w:val="5EF75801"/>
    <w:rsid w:val="5F453673"/>
    <w:rsid w:val="60D5237B"/>
    <w:rsid w:val="616E3B1E"/>
    <w:rsid w:val="620F2F99"/>
    <w:rsid w:val="624748F3"/>
    <w:rsid w:val="62622CE8"/>
    <w:rsid w:val="62814047"/>
    <w:rsid w:val="62F007CE"/>
    <w:rsid w:val="633647C3"/>
    <w:rsid w:val="6476098E"/>
    <w:rsid w:val="64AE48C1"/>
    <w:rsid w:val="64D1583E"/>
    <w:rsid w:val="670D7C94"/>
    <w:rsid w:val="67AB2A97"/>
    <w:rsid w:val="67BD58ED"/>
    <w:rsid w:val="67D37AE2"/>
    <w:rsid w:val="69B70C93"/>
    <w:rsid w:val="6AE750E6"/>
    <w:rsid w:val="6B405252"/>
    <w:rsid w:val="6B98283B"/>
    <w:rsid w:val="6BDA47F0"/>
    <w:rsid w:val="6C4C3B7A"/>
    <w:rsid w:val="6C874087"/>
    <w:rsid w:val="6D401C6D"/>
    <w:rsid w:val="6D7E5A14"/>
    <w:rsid w:val="6DEE7238"/>
    <w:rsid w:val="6DFE2550"/>
    <w:rsid w:val="6E3915AD"/>
    <w:rsid w:val="6FB904E3"/>
    <w:rsid w:val="70023473"/>
    <w:rsid w:val="70B33FCF"/>
    <w:rsid w:val="724F1C3A"/>
    <w:rsid w:val="725100B1"/>
    <w:rsid w:val="73757661"/>
    <w:rsid w:val="7424479F"/>
    <w:rsid w:val="74AC4017"/>
    <w:rsid w:val="74CD7B74"/>
    <w:rsid w:val="74EB776C"/>
    <w:rsid w:val="7582460C"/>
    <w:rsid w:val="75902C7C"/>
    <w:rsid w:val="75F16999"/>
    <w:rsid w:val="763A2315"/>
    <w:rsid w:val="76646E1C"/>
    <w:rsid w:val="7677476E"/>
    <w:rsid w:val="774F1036"/>
    <w:rsid w:val="77B02A46"/>
    <w:rsid w:val="77E60570"/>
    <w:rsid w:val="7838772D"/>
    <w:rsid w:val="78C3181A"/>
    <w:rsid w:val="78CA3B59"/>
    <w:rsid w:val="794C6D39"/>
    <w:rsid w:val="79A46D90"/>
    <w:rsid w:val="79DA01D0"/>
    <w:rsid w:val="7B0D2430"/>
    <w:rsid w:val="7B3B121C"/>
    <w:rsid w:val="7B523F58"/>
    <w:rsid w:val="7BEA0002"/>
    <w:rsid w:val="7BF007D0"/>
    <w:rsid w:val="7C634786"/>
    <w:rsid w:val="7CC2336A"/>
    <w:rsid w:val="7DC32647"/>
    <w:rsid w:val="7EFD4692"/>
    <w:rsid w:val="7F9A30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789</Characters>
  <Lines>6</Lines>
  <Paragraphs>1</Paragraphs>
  <TotalTime>0</TotalTime>
  <ScaleCrop>false</ScaleCrop>
  <LinksUpToDate>false</LinksUpToDate>
  <CharactersWithSpaces>926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金银铜铁</cp:lastModifiedBy>
  <cp:lastPrinted>2017-03-07T01:14:00Z</cp:lastPrinted>
  <dcterms:modified xsi:type="dcterms:W3CDTF">2020-12-13T14:05:30Z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