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E0" w:rsidRDefault="008C0E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录</w:t>
      </w:r>
      <w:bookmarkStart w:id="0" w:name="_GoBack"/>
      <w:bookmarkEnd w:id="0"/>
      <w:r>
        <w:rPr>
          <w:b/>
          <w:bCs/>
          <w:sz w:val="32"/>
          <w:szCs w:val="32"/>
        </w:rPr>
        <w:t>B2</w:t>
      </w:r>
      <w:r>
        <w:rPr>
          <w:b/>
          <w:bCs/>
          <w:sz w:val="32"/>
          <w:szCs w:val="32"/>
        </w:rPr>
        <w:t>：</w:t>
      </w:r>
    </w:p>
    <w:p w:rsidR="00AE1EE0" w:rsidRDefault="008C0E4E">
      <w:pPr>
        <w:ind w:firstLineChars="800" w:firstLine="2409"/>
        <w:rPr>
          <w:b/>
          <w:sz w:val="28"/>
          <w:szCs w:val="28"/>
        </w:rPr>
      </w:pPr>
      <w:r>
        <w:rPr>
          <w:rFonts w:hint="eastAsia"/>
          <w:b/>
          <w:bCs/>
          <w:snapToGrid w:val="0"/>
          <w:color w:val="000000"/>
          <w:kern w:val="0"/>
          <w:sz w:val="30"/>
          <w:szCs w:val="30"/>
        </w:rPr>
        <w:t>高度</w:t>
      </w:r>
      <w:r>
        <w:rPr>
          <w:b/>
          <w:bCs/>
          <w:sz w:val="30"/>
          <w:szCs w:val="30"/>
        </w:rPr>
        <w:t>控</w:t>
      </w:r>
      <w:r>
        <w:rPr>
          <w:b/>
          <w:sz w:val="28"/>
          <w:szCs w:val="28"/>
        </w:rPr>
        <w:t>制测量过程有效性确认记录</w:t>
      </w:r>
    </w:p>
    <w:p w:rsidR="00AE1EE0" w:rsidRDefault="00AE1EE0">
      <w:pPr>
        <w:spacing w:line="360" w:lineRule="exact"/>
        <w:rPr>
          <w:szCs w:val="21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363"/>
        <w:gridCol w:w="2368"/>
        <w:gridCol w:w="256"/>
        <w:gridCol w:w="1260"/>
        <w:gridCol w:w="2051"/>
      </w:tblGrid>
      <w:tr w:rsidR="00AE1EE0">
        <w:trPr>
          <w:trHeight w:val="773"/>
        </w:trPr>
        <w:tc>
          <w:tcPr>
            <w:tcW w:w="1440" w:type="dxa"/>
            <w:gridSpan w:val="2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363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368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电子汽车</w:t>
            </w:r>
            <w:proofErr w:type="gramStart"/>
            <w:r>
              <w:rPr>
                <w:rFonts w:hint="eastAsia"/>
              </w:rPr>
              <w:t>衡</w:t>
            </w:r>
            <w:proofErr w:type="gramEnd"/>
            <w:r>
              <w:rPr>
                <w:rFonts w:hint="eastAsia"/>
              </w:rPr>
              <w:t>称重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516" w:type="dxa"/>
            <w:gridSpan w:val="2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51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HDGT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CLGF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/01</w:t>
            </w:r>
          </w:p>
        </w:tc>
      </w:tr>
      <w:tr w:rsidR="00AE1EE0">
        <w:trPr>
          <w:trHeight w:val="551"/>
        </w:trPr>
        <w:tc>
          <w:tcPr>
            <w:tcW w:w="1440" w:type="dxa"/>
            <w:gridSpan w:val="2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财务部磅房</w:t>
            </w:r>
          </w:p>
        </w:tc>
        <w:tc>
          <w:tcPr>
            <w:tcW w:w="1363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368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称重</w:t>
            </w:r>
          </w:p>
        </w:tc>
        <w:tc>
          <w:tcPr>
            <w:tcW w:w="1516" w:type="dxa"/>
            <w:gridSpan w:val="2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51" w:type="dxa"/>
            <w:vAlign w:val="center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AE1EE0">
        <w:trPr>
          <w:trHeight w:val="2685"/>
        </w:trPr>
        <w:tc>
          <w:tcPr>
            <w:tcW w:w="10028" w:type="dxa"/>
            <w:gridSpan w:val="8"/>
          </w:tcPr>
          <w:p w:rsidR="00AE1EE0" w:rsidRDefault="008C0E4E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:rsidR="00AE1EE0" w:rsidRDefault="008C0E4E">
            <w:pPr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</w:t>
            </w:r>
            <w:r>
              <w:rPr>
                <w:rFonts w:ascii="宋体" w:hAnsi="宋体" w:hint="eastAsia"/>
                <w:kern w:val="0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汽车</w:t>
            </w:r>
            <w:proofErr w:type="gramStart"/>
            <w:r>
              <w:rPr>
                <w:rFonts w:ascii="宋体" w:hAnsi="宋体" w:hint="eastAsia"/>
                <w:szCs w:val="21"/>
              </w:rPr>
              <w:t>衡</w:t>
            </w:r>
            <w:proofErr w:type="gramEnd"/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80T</w:t>
            </w:r>
            <w:r>
              <w:rPr>
                <w:rFonts w:hint="eastAsia"/>
                <w:szCs w:val="21"/>
              </w:rPr>
              <w:t>，</w:t>
            </w:r>
            <w:r>
              <w:rPr>
                <w:bCs/>
                <w:szCs w:val="21"/>
              </w:rPr>
              <w:t>MPE:</w:t>
            </w:r>
            <w:r>
              <w:rPr>
                <w:rFonts w:hint="eastAsia"/>
                <w:bCs/>
                <w:szCs w:val="21"/>
              </w:rPr>
              <w:t>±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bCs/>
                <w:szCs w:val="21"/>
              </w:rPr>
              <w:t>kg</w:t>
            </w:r>
          </w:p>
          <w:p w:rsidR="00AE1EE0" w:rsidRDefault="008C0E4E">
            <w:pPr>
              <w:spacing w:line="360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</w:t>
            </w:r>
            <w:r>
              <w:rPr>
                <w:szCs w:val="21"/>
              </w:rPr>
              <w:t>JJG539-2016</w:t>
            </w:r>
            <w:r>
              <w:rPr>
                <w:szCs w:val="21"/>
              </w:rPr>
              <w:t>《数字称检定规程》</w:t>
            </w:r>
          </w:p>
          <w:p w:rsidR="00AE1EE0" w:rsidRDefault="008C0E4E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环境条件：常温</w:t>
            </w:r>
          </w:p>
          <w:p w:rsidR="00AE1EE0" w:rsidRDefault="008C0E4E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测量软件；</w:t>
            </w: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  <w:p w:rsidR="00AE1EE0" w:rsidRDefault="008C0E4E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操作人员，经培训合格，有两年以上经验，且取得安全操作上岗证。</w:t>
            </w:r>
          </w:p>
          <w:p w:rsidR="00AE1EE0" w:rsidRDefault="008C0E4E">
            <w:pPr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AE1EE0">
        <w:trPr>
          <w:trHeight w:val="2976"/>
        </w:trPr>
        <w:tc>
          <w:tcPr>
            <w:tcW w:w="10028" w:type="dxa"/>
            <w:gridSpan w:val="8"/>
          </w:tcPr>
          <w:p w:rsidR="00AE1EE0" w:rsidRDefault="008C0E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AE1EE0" w:rsidRDefault="008C0E4E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、查看</w:t>
            </w: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80T</w:t>
            </w:r>
            <w:r>
              <w:rPr>
                <w:szCs w:val="21"/>
              </w:rPr>
              <w:t>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电子汽车</w:t>
            </w:r>
            <w:proofErr w:type="gramStart"/>
            <w:r>
              <w:rPr>
                <w:szCs w:val="21"/>
              </w:rPr>
              <w:t>衡</w:t>
            </w:r>
            <w:proofErr w:type="gramEnd"/>
            <w:r>
              <w:rPr>
                <w:rFonts w:hint="eastAsia"/>
                <w:szCs w:val="21"/>
              </w:rPr>
              <w:t>检定</w:t>
            </w:r>
            <w:r>
              <w:rPr>
                <w:color w:val="000000" w:themeColor="text1"/>
                <w:kern w:val="0"/>
                <w:szCs w:val="21"/>
              </w:rPr>
              <w:t>证书</w:t>
            </w:r>
            <w:r>
              <w:rPr>
                <w:color w:val="000000" w:themeColor="text1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证书编号</w:t>
            </w:r>
            <w:r>
              <w:rPr>
                <w:rFonts w:hint="eastAsia"/>
                <w:color w:val="000000" w:themeColor="text1"/>
                <w:szCs w:val="21"/>
              </w:rPr>
              <w:t>：衡字</w:t>
            </w:r>
            <w:r>
              <w:rPr>
                <w:rFonts w:hint="eastAsia"/>
                <w:color w:val="000000" w:themeColor="text1"/>
                <w:szCs w:val="21"/>
              </w:rPr>
              <w:t>2020500024</w:t>
            </w:r>
            <w:r>
              <w:rPr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检定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01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21</w:t>
            </w:r>
            <w:r>
              <w:rPr>
                <w:bCs/>
                <w:szCs w:val="21"/>
              </w:rPr>
              <w:t>日，</w:t>
            </w:r>
            <w:r>
              <w:rPr>
                <w:color w:val="000000" w:themeColor="text1"/>
                <w:szCs w:val="21"/>
              </w:rPr>
              <w:t>符合要求。</w:t>
            </w:r>
          </w:p>
          <w:p w:rsidR="00AE1EE0" w:rsidRDefault="008C0E4E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、检测过程有效性进行确认：</w:t>
            </w:r>
          </w:p>
          <w:p w:rsidR="00AE1EE0" w:rsidRDefault="008C0E4E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17</w:t>
            </w:r>
            <w:r>
              <w:rPr>
                <w:color w:val="000000" w:themeColor="text1"/>
                <w:kern w:val="0"/>
                <w:szCs w:val="21"/>
              </w:rPr>
              <w:t>日，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用</w:t>
            </w: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80T</w:t>
            </w:r>
            <w:r>
              <w:rPr>
                <w:szCs w:val="21"/>
              </w:rPr>
              <w:t>型</w:t>
            </w:r>
            <w:r>
              <w:rPr>
                <w:szCs w:val="21"/>
              </w:rPr>
              <w:t>电子</w:t>
            </w:r>
            <w:proofErr w:type="gramStart"/>
            <w:r>
              <w:rPr>
                <w:szCs w:val="21"/>
              </w:rPr>
              <w:t>汽车衡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kern w:val="0"/>
                <w:szCs w:val="21"/>
              </w:rPr>
              <w:t>实物</w:t>
            </w:r>
            <w:proofErr w:type="gramEnd"/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color w:val="000000" w:themeColor="text1"/>
                <w:kern w:val="0"/>
                <w:szCs w:val="21"/>
              </w:rPr>
              <w:t>3</w:t>
            </w:r>
            <w:r>
              <w:rPr>
                <w:color w:val="000000" w:themeColor="text1"/>
                <w:kern w:val="0"/>
                <w:szCs w:val="21"/>
              </w:rPr>
              <w:t>次</w:t>
            </w:r>
            <w:r>
              <w:rPr>
                <w:color w:val="000000" w:themeColor="text1"/>
                <w:kern w:val="0"/>
                <w:szCs w:val="21"/>
              </w:rPr>
              <w:t>称量</w:t>
            </w:r>
            <w:r>
              <w:rPr>
                <w:color w:val="000000" w:themeColor="text1"/>
                <w:kern w:val="0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5.1pt" o:ole="">
                  <v:imagedata r:id="rId5" o:title=""/>
                </v:shape>
                <o:OLEObject Type="Embed" ProgID="Equation.KSEE3" ShapeID="_x0000_i1025" DrawAspect="Content" ObjectID="_1669814744" r:id="rId6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30.240t</w:t>
            </w:r>
          </w:p>
          <w:p w:rsidR="00AE1EE0" w:rsidRDefault="008C0E4E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2020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27</w:t>
            </w:r>
            <w:r>
              <w:rPr>
                <w:color w:val="000000" w:themeColor="text1"/>
                <w:kern w:val="0"/>
                <w:szCs w:val="21"/>
              </w:rPr>
              <w:t>日，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用</w:t>
            </w: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80T</w:t>
            </w:r>
            <w:r>
              <w:rPr>
                <w:szCs w:val="21"/>
              </w:rPr>
              <w:t>型</w:t>
            </w:r>
            <w:r>
              <w:rPr>
                <w:szCs w:val="21"/>
              </w:rPr>
              <w:t>电子</w:t>
            </w:r>
            <w:proofErr w:type="gramStart"/>
            <w:r>
              <w:rPr>
                <w:szCs w:val="21"/>
              </w:rPr>
              <w:t>汽车衡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proofErr w:type="gramEnd"/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color w:val="000000" w:themeColor="text1"/>
                <w:kern w:val="0"/>
                <w:szCs w:val="21"/>
              </w:rPr>
              <w:t>3</w:t>
            </w:r>
            <w:r>
              <w:rPr>
                <w:color w:val="000000" w:themeColor="text1"/>
                <w:kern w:val="0"/>
                <w:szCs w:val="21"/>
              </w:rPr>
              <w:t>次</w:t>
            </w:r>
            <w:r>
              <w:rPr>
                <w:color w:val="000000" w:themeColor="text1"/>
                <w:kern w:val="0"/>
                <w:szCs w:val="21"/>
              </w:rPr>
              <w:t>称量</w:t>
            </w:r>
            <w:r>
              <w:rPr>
                <w:color w:val="000000" w:themeColor="text1"/>
                <w:kern w:val="0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>
                <v:shape id="_x0000_i1026" type="#_x0000_t75" style="width:10.2pt;height:15.1pt" o:ole="">
                  <v:imagedata r:id="rId7" o:title=""/>
                </v:shape>
                <o:OLEObject Type="Embed" ProgID="Equation.KSEE3" ShapeID="_x0000_i1026" DrawAspect="Content" ObjectID="_1669814745" r:id="rId8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30.260t</w:t>
            </w:r>
          </w:p>
          <w:p w:rsidR="00AE1EE0" w:rsidRDefault="008C0E4E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测量</w:t>
            </w:r>
            <w:r>
              <w:rPr>
                <w:color w:val="000000" w:themeColor="text1"/>
                <w:szCs w:val="21"/>
              </w:rPr>
              <w:t>结果</w:t>
            </w:r>
            <w:r>
              <w:rPr>
                <w:color w:val="000000" w:themeColor="text1"/>
                <w:szCs w:val="21"/>
              </w:rPr>
              <w:t>的扩展不确定度为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i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0.0</w:t>
            </w:r>
            <w:r>
              <w:rPr>
                <w:rFonts w:hint="eastAsia"/>
                <w:color w:val="000000" w:themeColor="text1"/>
                <w:szCs w:val="21"/>
              </w:rPr>
              <w:t>366</w:t>
            </w:r>
            <w:r>
              <w:rPr>
                <w:color w:val="000000" w:themeColor="text1"/>
                <w:szCs w:val="21"/>
              </w:rPr>
              <w:t>t</w:t>
            </w:r>
            <w:r>
              <w:rPr>
                <w:color w:val="000000" w:themeColor="text1"/>
                <w:szCs w:val="21"/>
              </w:rPr>
              <w:t>,</w:t>
            </w:r>
            <w:r>
              <w:rPr>
                <w:color w:val="000000" w:themeColor="text1"/>
                <w:szCs w:val="21"/>
              </w:rPr>
              <w:t>（</w:t>
            </w:r>
            <w:r>
              <w:rPr>
                <w:i/>
                <w:iCs/>
                <w:color w:val="000000" w:themeColor="text1"/>
                <w:szCs w:val="21"/>
              </w:rPr>
              <w:t>k</w:t>
            </w:r>
            <w:r>
              <w:rPr>
                <w:color w:val="000000" w:themeColor="text1"/>
                <w:szCs w:val="21"/>
              </w:rPr>
              <w:t>=2</w:t>
            </w:r>
            <w:r>
              <w:rPr>
                <w:color w:val="000000" w:themeColor="text1"/>
                <w:szCs w:val="21"/>
              </w:rPr>
              <w:t>）</w:t>
            </w:r>
          </w:p>
          <w:p w:rsidR="00AE1EE0" w:rsidRDefault="008C0E4E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  </w:t>
            </w:r>
            <w:proofErr w:type="spellStart"/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>n</w:t>
            </w:r>
            <w:proofErr w:type="spellEnd"/>
            <w:r>
              <w:rPr>
                <w:color w:val="000000" w:themeColor="text1"/>
                <w:szCs w:val="21"/>
              </w:rPr>
              <w:t>=</w:t>
            </w:r>
            <w:r>
              <w:rPr>
                <w:color w:val="000000" w:themeColor="text1"/>
                <w:kern w:val="0"/>
                <w:position w:val="-38"/>
                <w:szCs w:val="21"/>
              </w:rPr>
              <w:object w:dxaOrig="2901" w:dyaOrig="771">
                <v:shape id="_x0000_i1027" type="#_x0000_t75" alt="" style="width:145pt;height:38.45pt" o:ole="">
                  <v:imagedata r:id="rId9" o:title=""/>
                </v:shape>
                <o:OLEObject Type="Embed" ProgID="Equation.3" ShapeID="_x0000_i1027" DrawAspect="Content" ObjectID="_1669814746" r:id="rId10"/>
              </w:object>
            </w:r>
          </w:p>
          <w:p w:rsidR="00AE1EE0" w:rsidRDefault="008C0E4E">
            <w:pPr>
              <w:spacing w:line="420" w:lineRule="exact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当</w:t>
            </w:r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 xml:space="preserve"> n</w:t>
            </w:r>
            <w:r>
              <w:rPr>
                <w:color w:val="000000" w:themeColor="text1"/>
                <w:szCs w:val="21"/>
              </w:rPr>
              <w:t>≤1</w:t>
            </w:r>
            <w:r>
              <w:rPr>
                <w:color w:val="000000" w:themeColor="text1"/>
                <w:szCs w:val="21"/>
              </w:rPr>
              <w:t>时，测量过程有效。</w:t>
            </w:r>
            <w:r>
              <w:rPr>
                <w:color w:val="000000" w:themeColor="text1"/>
                <w:szCs w:val="21"/>
              </w:rPr>
              <w:t>此</w:t>
            </w:r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 xml:space="preserve"> n</w:t>
            </w:r>
            <w:r>
              <w:rPr>
                <w:color w:val="000000" w:themeColor="text1"/>
                <w:szCs w:val="21"/>
              </w:rPr>
              <w:t>=0.</w:t>
            </w:r>
            <w:r>
              <w:rPr>
                <w:rFonts w:hint="eastAsia"/>
                <w:color w:val="000000" w:themeColor="text1"/>
                <w:szCs w:val="21"/>
              </w:rPr>
              <w:t>39</w:t>
            </w:r>
            <w:r>
              <w:rPr>
                <w:color w:val="000000" w:themeColor="text1"/>
                <w:szCs w:val="21"/>
              </w:rPr>
              <w:t>&lt;1</w:t>
            </w:r>
            <w:r>
              <w:rPr>
                <w:color w:val="000000" w:themeColor="text1"/>
                <w:szCs w:val="21"/>
              </w:rPr>
              <w:t>，此测量过程有效。</w:t>
            </w:r>
          </w:p>
          <w:p w:rsidR="00AE1EE0" w:rsidRDefault="00AE1EE0">
            <w:pPr>
              <w:widowControl/>
              <w:spacing w:line="360" w:lineRule="auto"/>
              <w:ind w:firstLineChars="250" w:firstLine="525"/>
              <w:rPr>
                <w:rFonts w:ascii="宋体" w:hAnsi="宋体"/>
                <w:szCs w:val="21"/>
              </w:rPr>
            </w:pPr>
          </w:p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  <w:p w:rsidR="00AE1EE0" w:rsidRDefault="008C0E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王国清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AE1EE0">
        <w:tc>
          <w:tcPr>
            <w:tcW w:w="10028" w:type="dxa"/>
            <w:gridSpan w:val="8"/>
          </w:tcPr>
          <w:p w:rsidR="00AE1EE0" w:rsidRDefault="008C0E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AE1EE0">
        <w:tc>
          <w:tcPr>
            <w:tcW w:w="1124" w:type="dxa"/>
          </w:tcPr>
          <w:p w:rsidR="00AE1EE0" w:rsidRDefault="008C0E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AE1EE0" w:rsidRDefault="008C0E4E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:rsidR="00AE1EE0" w:rsidRDefault="008C0E4E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AE1EE0">
        <w:tc>
          <w:tcPr>
            <w:tcW w:w="1124" w:type="dxa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AE1EE0">
        <w:tc>
          <w:tcPr>
            <w:tcW w:w="1124" w:type="dxa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:rsidR="00AE1EE0" w:rsidRDefault="00AE1EE0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:rsidR="00AE1EE0" w:rsidRDefault="00AE1EE0">
      <w:pPr>
        <w:spacing w:line="360" w:lineRule="auto"/>
        <w:rPr>
          <w:sz w:val="24"/>
        </w:rPr>
      </w:pPr>
    </w:p>
    <w:sectPr w:rsidR="00AE1EE0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877A5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91FDB"/>
    <w:rsid w:val="0079366C"/>
    <w:rsid w:val="007C3D73"/>
    <w:rsid w:val="007C70B9"/>
    <w:rsid w:val="007D48B2"/>
    <w:rsid w:val="00860C7C"/>
    <w:rsid w:val="00872EEB"/>
    <w:rsid w:val="008A0DD7"/>
    <w:rsid w:val="008C0E4E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AE1EE0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DF63AF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52A498C"/>
    <w:rsid w:val="064938E7"/>
    <w:rsid w:val="09E20BCB"/>
    <w:rsid w:val="0A7D22C2"/>
    <w:rsid w:val="0AD65606"/>
    <w:rsid w:val="0EDA7075"/>
    <w:rsid w:val="0FA8224E"/>
    <w:rsid w:val="0FC7050A"/>
    <w:rsid w:val="0FE6459D"/>
    <w:rsid w:val="10D97158"/>
    <w:rsid w:val="12C063C8"/>
    <w:rsid w:val="134D4D27"/>
    <w:rsid w:val="135A7270"/>
    <w:rsid w:val="146F541C"/>
    <w:rsid w:val="14EA5946"/>
    <w:rsid w:val="150A6223"/>
    <w:rsid w:val="17082EC9"/>
    <w:rsid w:val="1A547077"/>
    <w:rsid w:val="1AA749AB"/>
    <w:rsid w:val="1AC00ACD"/>
    <w:rsid w:val="1D6C4CA0"/>
    <w:rsid w:val="1EE64F1E"/>
    <w:rsid w:val="1F0278E9"/>
    <w:rsid w:val="20072A16"/>
    <w:rsid w:val="214A5F80"/>
    <w:rsid w:val="24692CEC"/>
    <w:rsid w:val="26556FB0"/>
    <w:rsid w:val="27CC0946"/>
    <w:rsid w:val="287C6B79"/>
    <w:rsid w:val="2AB60244"/>
    <w:rsid w:val="2B027DAA"/>
    <w:rsid w:val="2D0F4C79"/>
    <w:rsid w:val="2EB85A5B"/>
    <w:rsid w:val="2FF9005A"/>
    <w:rsid w:val="31476007"/>
    <w:rsid w:val="32F51F86"/>
    <w:rsid w:val="32FA3A10"/>
    <w:rsid w:val="331049B2"/>
    <w:rsid w:val="33B92A98"/>
    <w:rsid w:val="37043E05"/>
    <w:rsid w:val="374A0880"/>
    <w:rsid w:val="37C70D81"/>
    <w:rsid w:val="37DF56DE"/>
    <w:rsid w:val="396B6EEF"/>
    <w:rsid w:val="3B1C7502"/>
    <w:rsid w:val="3B7B6DFE"/>
    <w:rsid w:val="3CCE6492"/>
    <w:rsid w:val="3E081277"/>
    <w:rsid w:val="3EC16F05"/>
    <w:rsid w:val="43FE31BE"/>
    <w:rsid w:val="44ED68E7"/>
    <w:rsid w:val="46617686"/>
    <w:rsid w:val="48344A59"/>
    <w:rsid w:val="494250D6"/>
    <w:rsid w:val="4B49653C"/>
    <w:rsid w:val="4B9B2BC6"/>
    <w:rsid w:val="4BF83A28"/>
    <w:rsid w:val="4EBA02CC"/>
    <w:rsid w:val="50DE5C35"/>
    <w:rsid w:val="536E4ECD"/>
    <w:rsid w:val="54E10EED"/>
    <w:rsid w:val="54E74B4C"/>
    <w:rsid w:val="5603500E"/>
    <w:rsid w:val="56C3440A"/>
    <w:rsid w:val="57F15CFC"/>
    <w:rsid w:val="57FF67F1"/>
    <w:rsid w:val="5BA24ED8"/>
    <w:rsid w:val="5D1702B6"/>
    <w:rsid w:val="5D992AD7"/>
    <w:rsid w:val="64153D54"/>
    <w:rsid w:val="64DF1110"/>
    <w:rsid w:val="674A0590"/>
    <w:rsid w:val="6A6C3816"/>
    <w:rsid w:val="6D051D75"/>
    <w:rsid w:val="6F8E4818"/>
    <w:rsid w:val="6F944730"/>
    <w:rsid w:val="6FED0A0F"/>
    <w:rsid w:val="702B00C5"/>
    <w:rsid w:val="72014BF4"/>
    <w:rsid w:val="73182C21"/>
    <w:rsid w:val="73326E3B"/>
    <w:rsid w:val="74290083"/>
    <w:rsid w:val="74361C5D"/>
    <w:rsid w:val="76891A37"/>
    <w:rsid w:val="77016437"/>
    <w:rsid w:val="78291146"/>
    <w:rsid w:val="78335AEC"/>
    <w:rsid w:val="79041122"/>
    <w:rsid w:val="7976134F"/>
    <w:rsid w:val="7B3613A3"/>
    <w:rsid w:val="7B9176E8"/>
    <w:rsid w:val="7D243315"/>
    <w:rsid w:val="7DA41417"/>
    <w:rsid w:val="7E197F67"/>
    <w:rsid w:val="7F1B22FD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C257A"/>
  <w15:docId w15:val="{120AC44B-6116-4FC8-9629-66CABCB2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>MS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15</cp:revision>
  <cp:lastPrinted>2019-11-26T08:36:00Z</cp:lastPrinted>
  <dcterms:created xsi:type="dcterms:W3CDTF">2020-05-05T08:23:00Z</dcterms:created>
  <dcterms:modified xsi:type="dcterms:W3CDTF">2020-12-18T08:39:00Z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