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default" w:ascii="宋体" w:hAnsi="宋体" w:eastAsia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-1071245</wp:posOffset>
            </wp:positionV>
            <wp:extent cx="7260590" cy="10466705"/>
            <wp:effectExtent l="0" t="0" r="3810" b="10795"/>
            <wp:wrapNone/>
            <wp:docPr id="2" name="图片 2" descr="扫描全能王 2020-12-16 22.36.22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16 22.36.22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0590" cy="1046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0178-2019-2020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宝鸡市红星凯瑞工贸有限公司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质量部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黄海洋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left="210" w:hanging="210" w:hanging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在质量部检查发现对该公司提供检测校准服务的外部供方：东莞市帝恩检测有限公司，</w:t>
            </w:r>
            <w:r>
              <w:rPr>
                <w:rFonts w:hint="eastAsia"/>
                <w:szCs w:val="21"/>
                <w:lang w:val="en-US" w:eastAsia="zh-CN"/>
              </w:rPr>
              <w:t>未对其能力证明材料实施评价并记录。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  <w:t>GB/T19022-2003标准6.4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李学弘</w:t>
            </w:r>
            <w:r>
              <w:rPr>
                <w:rFonts w:ascii="宋体" w:hAnsi="宋体" w:cs="宋体"/>
                <w:kern w:val="0"/>
                <w:szCs w:val="21"/>
              </w:rPr>
              <w:t>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902" w:firstLineChars="32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由质量部负责对东莞帝恩检测有限公司的校准能力实施评价。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李学弘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李学弘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D67897"/>
    <w:rsid w:val="46727D3F"/>
    <w:rsid w:val="65635469"/>
    <w:rsid w:val="6A4B04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2020-12-16T15:01:35Z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