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南宁市富诚家私有限责任公司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叶玉婷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技术质量部检查时发现参加2020年11月10日参与内审的两名内审员没有见到培训记录。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>GB/T19022标准  6.1.2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48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立即将内审员的培训列入2021年培训计划争取完成一季度。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待培训结束后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B604C"/>
    <w:rsid w:val="70A95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2020-12-12T15:42:38Z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