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受审核部门：管理层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杨洛侠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审核时间：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审核条款：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企业基本信息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面谈人员：最管理者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/>
                <w:sz w:val="21"/>
                <w:szCs w:val="21"/>
              </w:rPr>
              <w:t>、管代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杨洛侠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pacing w:val="2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公司成立于</w:t>
            </w: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日，法人代表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/>
                <w:sz w:val="21"/>
                <w:szCs w:val="21"/>
              </w:rPr>
              <w:t>，注册地址：</w:t>
            </w:r>
            <w:bookmarkStart w:id="0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陕西省宝鸡市高新开发区钓渭镇红星村</w:t>
            </w:r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spacing w:val="20"/>
                <w:sz w:val="21"/>
                <w:szCs w:val="21"/>
                <w:lang w:val="de-DE"/>
              </w:rPr>
              <w:t>经营范围</w:t>
            </w:r>
            <w:bookmarkStart w:id="1" w:name="审核范围"/>
            <w:r>
              <w:rPr>
                <w:rFonts w:hint="eastAsia" w:ascii="宋体" w:hAnsi="宋体"/>
                <w:spacing w:val="20"/>
                <w:sz w:val="21"/>
                <w:szCs w:val="21"/>
                <w:lang w:val="de-DE" w:eastAsia="zh-CN"/>
              </w:rPr>
              <w:t>：</w:t>
            </w:r>
            <w:r>
              <w:rPr>
                <w:sz w:val="20"/>
              </w:rPr>
              <w:t>J80、J90系列汽车变速器齿轮的生产</w:t>
            </w:r>
            <w:bookmarkEnd w:id="1"/>
            <w:r>
              <w:rPr>
                <w:rFonts w:hint="eastAsia" w:ascii="宋体" w:hAnsi="宋体"/>
                <w:spacing w:val="20"/>
                <w:sz w:val="21"/>
                <w:szCs w:val="21"/>
                <w:lang w:val="de-DE"/>
              </w:rPr>
              <w:t>。</w:t>
            </w:r>
          </w:p>
          <w:p>
            <w:pPr>
              <w:spacing w:line="360" w:lineRule="auto"/>
              <w:ind w:firstLine="500" w:firstLineChars="20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企业产品范围、规模未发生变化</w:t>
            </w:r>
            <w:r>
              <w:rPr>
                <w:rFonts w:hint="eastAsia" w:ascii="宋体" w:hAnsi="宋体"/>
                <w:spacing w:val="20"/>
                <w:sz w:val="21"/>
                <w:szCs w:val="21"/>
                <w:lang w:val="de-DE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5.1</w:t>
            </w:r>
            <w:r>
              <w:rPr>
                <w:rFonts w:hint="eastAsia" w:ascii="宋体" w:hAnsi="宋体"/>
                <w:szCs w:val="24"/>
              </w:rPr>
              <w:t>，</w:t>
            </w:r>
            <w:r>
              <w:rPr>
                <w:rFonts w:ascii="宋体" w:hAnsi="宋体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郭瑞波</w:t>
            </w:r>
            <w:r>
              <w:rPr>
                <w:rFonts w:hint="eastAsia" w:ascii="宋体" w:hAnsi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管代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/>
                <w:szCs w:val="24"/>
              </w:rPr>
              <w:t>介绍，公司管理体系运行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以来</w:t>
            </w:r>
            <w:r>
              <w:rPr>
                <w:rFonts w:hint="eastAsia" w:ascii="宋体" w:hAnsi="宋体"/>
                <w:szCs w:val="24"/>
              </w:rPr>
              <w:t>。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办公室、销售部、技术质量部</w:t>
            </w:r>
            <w:r>
              <w:rPr>
                <w:rFonts w:hint="eastAsia" w:ascii="宋体" w:hAnsi="宋体"/>
                <w:szCs w:val="24"/>
              </w:rPr>
              <w:t>、生产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部职责明确</w:t>
            </w:r>
            <w:r>
              <w:rPr>
                <w:rFonts w:hint="eastAsia" w:ascii="宋体" w:hAnsi="宋体"/>
                <w:szCs w:val="24"/>
              </w:rPr>
              <w:t>，以文件上发的形式沟通各部门的职责及各部门之间工作的联系。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主要负责公司全面工作，</w:t>
            </w:r>
            <w:r>
              <w:rPr>
                <w:rFonts w:hint="eastAsia" w:ascii="宋体" w:hAnsi="宋体"/>
                <w:color w:val="000000"/>
                <w:szCs w:val="24"/>
              </w:rPr>
              <w:t>日常主要侧重于公司财务及市场工作，根据体系的要求，负责组织制定方针、目标，管理评审等工作；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管代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/>
                <w:szCs w:val="24"/>
              </w:rPr>
              <w:t>，主要负责公司行政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4"/>
              </w:rPr>
              <w:t>体系工作。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其职责：</w:t>
            </w:r>
            <w:r>
              <w:rPr>
                <w:rFonts w:hint="eastAsia" w:ascii="宋体" w:hAnsi="宋体"/>
                <w:szCs w:val="24"/>
              </w:rPr>
              <w:t>确保本公司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环境管理</w:t>
            </w:r>
            <w:r>
              <w:rPr>
                <w:rFonts w:hint="eastAsia" w:ascii="宋体" w:hAnsi="宋体"/>
                <w:szCs w:val="24"/>
              </w:rPr>
              <w:t>体系所需的过程得到建立、实施和保持；向总经理报告体系运行的业绩，包括改进的需求；在全公司范围内促进满足顾客要求意识、环境保护意识的形成和提高；就体系有关事宜对外联系。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总经理主持建立了环境管理体系，对管理体系的运行和保持进行了适当的授权，提供了必需的资源，能履行其管理承诺。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经交流总经理和管代熟悉管理体系的基本运行情况，比较重视体系建设。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理解组织及其环境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4"/>
              </w:rPr>
              <w:t>总经理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/>
                <w:color w:val="000000"/>
                <w:szCs w:val="24"/>
              </w:rPr>
              <w:t>介绍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4"/>
              </w:rPr>
              <w:t>公司发展历程、公司文化的形成与发展、长短期发展目标、价值观的沟通，并对如何创造公司良好的内部环境提出要求，对公司目前所处的外部环境也做了简单分析。公司介绍，销售的产品在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陕西</w:t>
            </w:r>
            <w:r>
              <w:rPr>
                <w:rFonts w:hint="eastAsia" w:ascii="宋体" w:hAnsi="宋体"/>
                <w:color w:val="000000"/>
                <w:szCs w:val="24"/>
              </w:rPr>
              <w:t>居于领先地位，在行业内占据一定市场地位。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提供《组织的内外重要环境因素分析表》，识别了相关内容，确定了监视、评审方法、责任部门、监视频率等。如内部因素：从人力、财务、过程环境、市场营销能力等，外部因素从经济因素、政治因素、竞争力、市场需求等方面。监视评审方法：网上收集、沟通会、政府部门获取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相关方包括顾客、股东、员工、供应商、竞争对手、社会团体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基本识别了与组织管理体系有关的相关方和要求</w:t>
            </w:r>
            <w:r>
              <w:rPr>
                <w:rFonts w:hint="eastAsia" w:ascii="宋体" w:hAnsi="宋体"/>
                <w:szCs w:val="24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环境管理体系的范围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经确认企业的管理体系范围是：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EMS: </w:t>
            </w:r>
            <w:r>
              <w:rPr>
                <w:sz w:val="20"/>
              </w:rPr>
              <w:t>J80、J90系列汽车变速器齿轮</w:t>
            </w:r>
            <w:r>
              <w:rPr>
                <w:rFonts w:hint="eastAsia" w:ascii="宋体" w:hAnsi="宋体"/>
                <w:sz w:val="21"/>
                <w:szCs w:val="21"/>
              </w:rPr>
              <w:t>的生产</w:t>
            </w:r>
            <w:r>
              <w:rPr>
                <w:rFonts w:hint="eastAsia" w:ascii="宋体" w:hAnsi="宋体"/>
                <w:szCs w:val="21"/>
              </w:rPr>
              <w:t>及相关环境管理活动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环境管理体系及其过程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公司按照</w:t>
            </w:r>
            <w:r>
              <w:rPr>
                <w:rFonts w:ascii="宋体" w:hAnsi="宋体"/>
                <w:szCs w:val="24"/>
              </w:rPr>
              <w:t xml:space="preserve"> GB/T24001-2016 </w:t>
            </w:r>
            <w:r>
              <w:rPr>
                <w:rFonts w:hint="eastAsia" w:ascii="宋体" w:hAnsi="宋体"/>
                <w:szCs w:val="24"/>
              </w:rPr>
              <w:t>标准的要求识别了环境管理所需的过程及相互作用，识别了环境管理体系涉及的各个过程</w:t>
            </w:r>
            <w:r>
              <w:rPr>
                <w:rFonts w:hint="eastAsia" w:ascii="宋体" w:hAnsi="宋体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公司按照标准建立了文件化的环境管理体系，编制了环境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Cs w:val="24"/>
              </w:rPr>
              <w:t>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企业已经制定环境方针，具体包含在《管理手册》，公司的环境方针是：</w:t>
            </w:r>
          </w:p>
          <w:p>
            <w:pPr>
              <w:spacing w:line="360" w:lineRule="auto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清洁生产  节能减排  保护环境  持续改进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</w:t>
            </w:r>
            <w:r>
              <w:rPr>
                <w:rFonts w:ascii="宋体" w:hAnsi="宋体"/>
                <w:szCs w:val="24"/>
              </w:rPr>
              <w:t>: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郭瑞波</w:t>
            </w:r>
            <w:r>
              <w:rPr>
                <w:rFonts w:hint="eastAsia" w:ascii="宋体" w:hAnsi="宋体"/>
                <w:szCs w:val="24"/>
              </w:rPr>
              <w:t>；管代：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杨洛侠</w:t>
            </w:r>
            <w:r>
              <w:rPr>
                <w:rFonts w:hint="eastAsia" w:ascii="宋体" w:hAnsi="宋体"/>
                <w:szCs w:val="24"/>
              </w:rPr>
              <w:t>，按照标准要求制订的方针，并介绍了方针的含义，对体系知识的学习还需加强。管理评审对环境方针的适宜性作了评审，判定适宜，适合公司的发展需求。环境方针符合标准要求。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最高管理者明确了各部门和各岗位的职责和权限，以确保管理体系符合各项标准的要求，并确保各个过程获得其预期输出，向最高管理者报告环境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>
              <w:rPr>
                <w:rFonts w:hint="eastAsia" w:ascii="宋体" w:hAnsi="宋体"/>
                <w:color w:val="000000"/>
                <w:szCs w:val="24"/>
              </w:rPr>
              <w:t>据总经理介绍，一共为体系的建立实施和改进投入了各种资源、资金等约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4"/>
              </w:rPr>
              <w:t>万余元</w:t>
            </w:r>
            <w:r>
              <w:rPr>
                <w:rFonts w:ascii="宋体"/>
                <w:color w:val="000000"/>
                <w:szCs w:val="24"/>
              </w:rPr>
              <w:t>,</w:t>
            </w:r>
            <w:r>
              <w:rPr>
                <w:rFonts w:hint="eastAsia" w:ascii="宋体" w:hAnsi="宋体"/>
                <w:color w:val="000000"/>
                <w:szCs w:val="24"/>
              </w:rPr>
              <w:t>现场询问管代、陪同人员，均了解其职责。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 6.1.1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风险、机遇：从客户开发、合同评审、产品交付、领导作用、信息交流、采购管理、仓库管理等方面进行分析评估。从严重程度、发生概率、可探测性、</w:t>
            </w:r>
            <w:r>
              <w:rPr>
                <w:rFonts w:ascii="宋体" w:hAnsi="宋体"/>
                <w:szCs w:val="24"/>
              </w:rPr>
              <w:t>RPN</w:t>
            </w:r>
            <w:r>
              <w:rPr>
                <w:rFonts w:hint="eastAsia" w:ascii="宋体" w:hAnsi="宋体"/>
                <w:szCs w:val="24"/>
              </w:rPr>
              <w:t>等确定风险和机遇。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应对措施：与风险、机遇相适应。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6.2  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环境目标：</w:t>
            </w:r>
          </w:p>
          <w:p>
            <w:pPr>
              <w:ind w:firstLine="50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重大环境污染事故为零</w:t>
            </w:r>
            <w:r>
              <w:rPr>
                <w:rFonts w:hint="eastAsia" w:ascii="宋体" w:hAnsi="宋体"/>
                <w:spacing w:val="20"/>
                <w:szCs w:val="21"/>
              </w:rPr>
              <w:t>；</w:t>
            </w:r>
          </w:p>
          <w:p>
            <w:pPr>
              <w:spacing w:line="400" w:lineRule="exact"/>
              <w:ind w:firstLine="420" w:firstLineChars="200"/>
              <w:rPr>
                <w:rFonts w:ascii="宋体" w:cs="HAAPML+o¨²¨¬?"/>
                <w:szCs w:val="21"/>
              </w:rPr>
            </w:pPr>
            <w:r>
              <w:rPr>
                <w:rFonts w:ascii="宋体" w:hAnsi="宋体" w:cs="HAAPML+o¨²¨¬?"/>
                <w:szCs w:val="21"/>
              </w:rPr>
              <w:t xml:space="preserve"> </w:t>
            </w:r>
            <w:r>
              <w:rPr>
                <w:rFonts w:hint="eastAsia" w:ascii="宋体" w:hAnsi="宋体" w:cs="HAAPML+o¨²¨¬?"/>
                <w:szCs w:val="21"/>
                <w:lang w:val="en-US" w:eastAsia="zh-CN"/>
              </w:rPr>
              <w:t>火灾事故为零</w:t>
            </w:r>
            <w:r>
              <w:rPr>
                <w:rFonts w:hint="eastAsia" w:ascii="宋体" w:hAnsi="宋体" w:cs="HAAPML+o¨²¨¬?"/>
                <w:szCs w:val="21"/>
              </w:rPr>
              <w:t>；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spacing w:val="2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环境影响投诉次数为零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固体废弃物分类处理率为100%</w:t>
            </w:r>
            <w:r>
              <w:rPr>
                <w:rFonts w:hint="eastAsia" w:ascii="宋体" w:hAnsi="宋体"/>
                <w:spacing w:val="20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组织对公司环境目标、指标予以分解，并在相关职能层次部门建立分目标，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提供2020.7.30</w:t>
            </w:r>
            <w:r>
              <w:rPr>
                <w:rFonts w:hint="eastAsia" w:ascii="宋体" w:hAnsi="宋体"/>
                <w:szCs w:val="24"/>
              </w:rPr>
              <w:t>《目标指标和管理方案考核表》</w:t>
            </w:r>
            <w:r>
              <w:rPr>
                <w:rFonts w:hint="eastAsia" w:ascii="宋体" w:hAnsi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目标指标均已完成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资源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7.1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固废分类处置、劳保、体检、消防、（高温补助、取暖费）福利费用等投入方面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查见</w:t>
            </w:r>
            <w:r>
              <w:rPr>
                <w:rFonts w:ascii="宋体" w:hAnsi="宋体"/>
                <w:szCs w:val="24"/>
              </w:rPr>
              <w:t>20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年环保安全资金投入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万元。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通过现场观察及与领导沟通了解到，公司为确保管理体系的有效运行和持续改进，确保满足顾客要求，增强顾客满意，确定并提供了必要的资源，目前仓库和办公室等资源配备基本能满足要求，机构设置合理。经过管理体系运行证明，现有资源可满足体系和产品的要求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公司目前的基础设施，能够满足当前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/>
                <w:szCs w:val="24"/>
              </w:rPr>
              <w:t>体系的要求。公司将依据经营发展的需要，会不断补充与增加。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信息交流、沟通、</w:t>
            </w:r>
          </w:p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协商与参与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7.4  </w:t>
            </w:r>
          </w:p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68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郭瑞波</w:t>
            </w:r>
            <w:r>
              <w:rPr>
                <w:rFonts w:hint="eastAsia" w:ascii="宋体" w:hAnsi="宋体"/>
                <w:szCs w:val="24"/>
              </w:rPr>
              <w:t>定期主持经营办公例会，分析公司的发展、市场情况和体系运行是否有效，管理目标完成情况，满足顾客要求和法规程度，改进建议等内部管理存在问题等。</w:t>
            </w:r>
            <w:r>
              <w:rPr>
                <w:rFonts w:ascii="宋体" w:hAnsi="宋体"/>
                <w:szCs w:val="24"/>
              </w:rPr>
              <w:t xml:space="preserve">  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郭瑞波</w:t>
            </w:r>
            <w:r>
              <w:rPr>
                <w:rFonts w:hint="eastAsia" w:ascii="宋体" w:hAnsi="宋体"/>
                <w:szCs w:val="24"/>
              </w:rPr>
              <w:t>为协商、参与提供了时间、机会、培训、资源等保障，明确了沟通、协商、参与渠道，消除了障碍和壁垒。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现场查见会议记录、通知通报、培训记录、文件签收等组织内部培训方式相关记录。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Cs w:val="24"/>
              </w:rPr>
              <w:t>是内外部信息交流的中心，通过会议、邮件、培训等形式进行内部交流，向外部接收各种文件传递各种报表，外部沟通联络的部门有环保部门、劳动部门、消防安全部门、质监部门、安监部门及合同方等。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经交流：目前与环保、劳动、消防、安监部门的信息交流主要是参加会议、接收来文、电话、邮件等，均按要求予以传达和落实，沟通情况较好。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由于公司福利待遇正常发放，员工无抱怨，目前信息交流机制畅通。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9.3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查看《管理评审程序》，基本符合要求。</w:t>
            </w:r>
            <w:r>
              <w:rPr>
                <w:rFonts w:ascii="宋体" w:hAnsi="宋体"/>
                <w:szCs w:val="24"/>
              </w:rPr>
              <w:t>20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9</w:t>
            </w:r>
            <w:r>
              <w:rPr>
                <w:rFonts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4"/>
              </w:rPr>
              <w:t>日进行了管理评审。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查看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“管理评审计划”，由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郭瑞波</w:t>
            </w:r>
            <w:r>
              <w:rPr>
                <w:rFonts w:hint="eastAsia" w:ascii="宋体" w:hAnsi="宋体"/>
                <w:szCs w:val="24"/>
              </w:rPr>
              <w:t>签发；内容包括；评审目的、评审时间、参加部门人员、评审输入内容等。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管理评审输入</w:t>
            </w:r>
            <w:r>
              <w:rPr>
                <w:rFonts w:ascii="宋体" w:hAnsi="宋体"/>
                <w:szCs w:val="24"/>
              </w:rPr>
              <w:t>:</w:t>
            </w:r>
            <w:r>
              <w:rPr>
                <w:rFonts w:hint="eastAsia" w:ascii="宋体" w:hAnsi="宋体"/>
                <w:szCs w:val="24"/>
              </w:rPr>
              <w:t>包括组织的战略方向、与环境管理体系相关的内外部因素的变化，顾客满意和相关方的反馈，目标的实现情况，监视和测量结果，内部审核结果，外部供方的绩效，资源的充分性，应对风险和机遇所采取的措施，重要环境因素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管理评审输出：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看了总经理批准的“管理评审报告”，对公司体系文件的符合性，国家、地方及行业相关法规、标准的执行情况，风险和机遇的应对情况，产品质量情况，内审实施情况、相关方投诉情况、管理目标完成情况、管理体系的适宜性、有效性、充分性做出了评价。评审结论：公司的管理体系是适宜的、充分的和有效的，达到了顾客满意和持续改进的目的。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管理评审的策划及实施符合要求。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改进</w:t>
            </w:r>
          </w:p>
          <w:p>
            <w:pPr>
              <w:rPr>
                <w:rFonts w:ascii="宋体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10.1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ascii="宋体" w:hAnsi="宋体"/>
                <w:szCs w:val="24"/>
              </w:rPr>
              <w:t>10.3</w:t>
            </w:r>
          </w:p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管理者代表根据总经理意图组织持续改进过程的策划工作，由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color w:val="000000"/>
                <w:szCs w:val="24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环保意识有较大的提高，持续改进了管理体系的有效性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自体系运行以来，全员的质量意识、服务意识、环保意识有较大的提高，市场经营规模有了较大发展，持续改进了管理体系的有效性。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09" w:type="dxa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国家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</w:rPr>
              <w:t>地方抽查、顾客满意、相关方投诉处理</w:t>
            </w:r>
          </w:p>
        </w:tc>
        <w:tc>
          <w:tcPr>
            <w:tcW w:w="1311" w:type="dxa"/>
          </w:tcPr>
          <w:p>
            <w:pPr>
              <w:rPr>
                <w:rFonts w:ascii="宋体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自公司成立以来，未受到上级主管部门有关环境问题的行政处罚。未发生相关方的投诉。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暂时没有国家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</w:rPr>
              <w:t>地方抽查情况。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9" w:type="dxa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验证资质</w:t>
            </w:r>
          </w:p>
        </w:tc>
        <w:tc>
          <w:tcPr>
            <w:tcW w:w="1311" w:type="dxa"/>
          </w:tcPr>
          <w:p>
            <w:pPr>
              <w:rPr>
                <w:rFonts w:ascii="宋体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提供了组织营业执照均为有效。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一阶段问题验证</w:t>
            </w:r>
          </w:p>
        </w:tc>
        <w:tc>
          <w:tcPr>
            <w:tcW w:w="1311" w:type="dxa"/>
          </w:tcPr>
          <w:p>
            <w:pPr>
              <w:rPr>
                <w:rFonts w:ascii="宋体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szCs w:val="24"/>
              </w:rPr>
              <w:t>审核时发现的问题，经现场验证已关闭，整改措施有效。</w:t>
            </w:r>
            <w:bookmarkStart w:id="2" w:name="_GoBack"/>
            <w:bookmarkEnd w:id="2"/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说明：不符合标注</w:t>
      </w:r>
      <w:r>
        <w:rPr>
          <w:rFonts w:ascii="宋体" w:hAnsi="宋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APML+o¨²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01A2"/>
    <w:rsid w:val="00004817"/>
    <w:rsid w:val="000214B6"/>
    <w:rsid w:val="0002531E"/>
    <w:rsid w:val="0003373A"/>
    <w:rsid w:val="000412F6"/>
    <w:rsid w:val="0005199E"/>
    <w:rsid w:val="0005697E"/>
    <w:rsid w:val="000579CF"/>
    <w:rsid w:val="00060B56"/>
    <w:rsid w:val="00082216"/>
    <w:rsid w:val="00082398"/>
    <w:rsid w:val="000849D2"/>
    <w:rsid w:val="00087F9D"/>
    <w:rsid w:val="0009309C"/>
    <w:rsid w:val="000A5E44"/>
    <w:rsid w:val="000B1394"/>
    <w:rsid w:val="000B40BD"/>
    <w:rsid w:val="000B51BD"/>
    <w:rsid w:val="000C0F8E"/>
    <w:rsid w:val="000C123B"/>
    <w:rsid w:val="000D5401"/>
    <w:rsid w:val="000D697A"/>
    <w:rsid w:val="000E2B69"/>
    <w:rsid w:val="000E4738"/>
    <w:rsid w:val="000E7EF7"/>
    <w:rsid w:val="000F35F1"/>
    <w:rsid w:val="000F7D53"/>
    <w:rsid w:val="001022F1"/>
    <w:rsid w:val="001037D5"/>
    <w:rsid w:val="00145688"/>
    <w:rsid w:val="001677C1"/>
    <w:rsid w:val="00181BB0"/>
    <w:rsid w:val="001918ED"/>
    <w:rsid w:val="00192A7F"/>
    <w:rsid w:val="00194DC7"/>
    <w:rsid w:val="001A2D7F"/>
    <w:rsid w:val="001A3DF8"/>
    <w:rsid w:val="001A572D"/>
    <w:rsid w:val="001B1F4D"/>
    <w:rsid w:val="001D3314"/>
    <w:rsid w:val="001D4AD8"/>
    <w:rsid w:val="001D54FF"/>
    <w:rsid w:val="001E1974"/>
    <w:rsid w:val="00202BC2"/>
    <w:rsid w:val="00214113"/>
    <w:rsid w:val="00215081"/>
    <w:rsid w:val="00216DB7"/>
    <w:rsid w:val="00222532"/>
    <w:rsid w:val="00237445"/>
    <w:rsid w:val="002651A6"/>
    <w:rsid w:val="00275A8E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17401"/>
    <w:rsid w:val="00326FC1"/>
    <w:rsid w:val="00337922"/>
    <w:rsid w:val="00340867"/>
    <w:rsid w:val="00342857"/>
    <w:rsid w:val="00347E99"/>
    <w:rsid w:val="003608CB"/>
    <w:rsid w:val="003627B6"/>
    <w:rsid w:val="003708D5"/>
    <w:rsid w:val="0038061A"/>
    <w:rsid w:val="0038063B"/>
    <w:rsid w:val="00380837"/>
    <w:rsid w:val="00381318"/>
    <w:rsid w:val="00382EDD"/>
    <w:rsid w:val="003836CA"/>
    <w:rsid w:val="00386A98"/>
    <w:rsid w:val="00390345"/>
    <w:rsid w:val="003A07E3"/>
    <w:rsid w:val="003A1E9C"/>
    <w:rsid w:val="003C0FC6"/>
    <w:rsid w:val="003C58F5"/>
    <w:rsid w:val="003D6BE3"/>
    <w:rsid w:val="003E0E52"/>
    <w:rsid w:val="003F20A5"/>
    <w:rsid w:val="00400B59"/>
    <w:rsid w:val="00400B96"/>
    <w:rsid w:val="00405D5F"/>
    <w:rsid w:val="00410914"/>
    <w:rsid w:val="00415AA3"/>
    <w:rsid w:val="00420C60"/>
    <w:rsid w:val="00424936"/>
    <w:rsid w:val="00430432"/>
    <w:rsid w:val="00433759"/>
    <w:rsid w:val="0043494E"/>
    <w:rsid w:val="004414A5"/>
    <w:rsid w:val="00456697"/>
    <w:rsid w:val="004607C4"/>
    <w:rsid w:val="00465FE1"/>
    <w:rsid w:val="00475491"/>
    <w:rsid w:val="004869FB"/>
    <w:rsid w:val="00491735"/>
    <w:rsid w:val="00494A46"/>
    <w:rsid w:val="004978D0"/>
    <w:rsid w:val="004B217F"/>
    <w:rsid w:val="004B3E7F"/>
    <w:rsid w:val="004C07FE"/>
    <w:rsid w:val="004C6045"/>
    <w:rsid w:val="004D3E4C"/>
    <w:rsid w:val="004F185D"/>
    <w:rsid w:val="005056ED"/>
    <w:rsid w:val="00517E4C"/>
    <w:rsid w:val="00521CF0"/>
    <w:rsid w:val="0053208B"/>
    <w:rsid w:val="00534814"/>
    <w:rsid w:val="00536930"/>
    <w:rsid w:val="00551AE7"/>
    <w:rsid w:val="00556AF4"/>
    <w:rsid w:val="00560A2A"/>
    <w:rsid w:val="00564E53"/>
    <w:rsid w:val="005779A8"/>
    <w:rsid w:val="00583277"/>
    <w:rsid w:val="00592C3E"/>
    <w:rsid w:val="005A000F"/>
    <w:rsid w:val="005B173D"/>
    <w:rsid w:val="005B6888"/>
    <w:rsid w:val="005C7367"/>
    <w:rsid w:val="005D7FAE"/>
    <w:rsid w:val="005F6C65"/>
    <w:rsid w:val="00600F02"/>
    <w:rsid w:val="0060444D"/>
    <w:rsid w:val="00636710"/>
    <w:rsid w:val="00642776"/>
    <w:rsid w:val="00644FE2"/>
    <w:rsid w:val="00645FB8"/>
    <w:rsid w:val="00651986"/>
    <w:rsid w:val="00653AE3"/>
    <w:rsid w:val="006545E8"/>
    <w:rsid w:val="00664736"/>
    <w:rsid w:val="00665980"/>
    <w:rsid w:val="0067640C"/>
    <w:rsid w:val="006836D9"/>
    <w:rsid w:val="006910D6"/>
    <w:rsid w:val="00695256"/>
    <w:rsid w:val="00695570"/>
    <w:rsid w:val="00696AF1"/>
    <w:rsid w:val="006A3B31"/>
    <w:rsid w:val="006A68F3"/>
    <w:rsid w:val="006B4127"/>
    <w:rsid w:val="006C1F59"/>
    <w:rsid w:val="006C24BF"/>
    <w:rsid w:val="006C40B9"/>
    <w:rsid w:val="006D790F"/>
    <w:rsid w:val="006E678B"/>
    <w:rsid w:val="0070367F"/>
    <w:rsid w:val="00712F3C"/>
    <w:rsid w:val="007170AA"/>
    <w:rsid w:val="007177FF"/>
    <w:rsid w:val="00725123"/>
    <w:rsid w:val="00732B66"/>
    <w:rsid w:val="00737C8F"/>
    <w:rsid w:val="007406DE"/>
    <w:rsid w:val="00742F4E"/>
    <w:rsid w:val="00743E79"/>
    <w:rsid w:val="00744BEA"/>
    <w:rsid w:val="00751532"/>
    <w:rsid w:val="00751C37"/>
    <w:rsid w:val="0075769B"/>
    <w:rsid w:val="007757F3"/>
    <w:rsid w:val="007815DC"/>
    <w:rsid w:val="007A47FB"/>
    <w:rsid w:val="007B106B"/>
    <w:rsid w:val="007B275D"/>
    <w:rsid w:val="007E6AEB"/>
    <w:rsid w:val="007F01EC"/>
    <w:rsid w:val="007F0F58"/>
    <w:rsid w:val="007F7DF2"/>
    <w:rsid w:val="008079FA"/>
    <w:rsid w:val="00810D58"/>
    <w:rsid w:val="00830113"/>
    <w:rsid w:val="00835B31"/>
    <w:rsid w:val="00853BC9"/>
    <w:rsid w:val="0086215B"/>
    <w:rsid w:val="008646DE"/>
    <w:rsid w:val="00864902"/>
    <w:rsid w:val="00864BE7"/>
    <w:rsid w:val="00865200"/>
    <w:rsid w:val="00871695"/>
    <w:rsid w:val="00891C25"/>
    <w:rsid w:val="008931BD"/>
    <w:rsid w:val="008973EE"/>
    <w:rsid w:val="008D089D"/>
    <w:rsid w:val="008E1006"/>
    <w:rsid w:val="008E24A5"/>
    <w:rsid w:val="008F0B04"/>
    <w:rsid w:val="008F0CAC"/>
    <w:rsid w:val="008F7C55"/>
    <w:rsid w:val="00930694"/>
    <w:rsid w:val="0093521F"/>
    <w:rsid w:val="00945677"/>
    <w:rsid w:val="00955B84"/>
    <w:rsid w:val="00962F78"/>
    <w:rsid w:val="0096609F"/>
    <w:rsid w:val="009701C1"/>
    <w:rsid w:val="00971600"/>
    <w:rsid w:val="00984342"/>
    <w:rsid w:val="009973B4"/>
    <w:rsid w:val="00997D09"/>
    <w:rsid w:val="009B6E9B"/>
    <w:rsid w:val="009B7EB8"/>
    <w:rsid w:val="009C74D1"/>
    <w:rsid w:val="009E30DA"/>
    <w:rsid w:val="009E6193"/>
    <w:rsid w:val="009E7DD1"/>
    <w:rsid w:val="009F7EED"/>
    <w:rsid w:val="00A036B5"/>
    <w:rsid w:val="00A138EC"/>
    <w:rsid w:val="00A22676"/>
    <w:rsid w:val="00A60F0B"/>
    <w:rsid w:val="00A801DE"/>
    <w:rsid w:val="00A90A22"/>
    <w:rsid w:val="00A97734"/>
    <w:rsid w:val="00AA7F40"/>
    <w:rsid w:val="00AB41FC"/>
    <w:rsid w:val="00AB7D2F"/>
    <w:rsid w:val="00AD6F34"/>
    <w:rsid w:val="00AF0AAB"/>
    <w:rsid w:val="00AF156F"/>
    <w:rsid w:val="00AF616B"/>
    <w:rsid w:val="00B02A7F"/>
    <w:rsid w:val="00B0685B"/>
    <w:rsid w:val="00B218ED"/>
    <w:rsid w:val="00B22D22"/>
    <w:rsid w:val="00B23030"/>
    <w:rsid w:val="00B237B9"/>
    <w:rsid w:val="00B23CAA"/>
    <w:rsid w:val="00B410EE"/>
    <w:rsid w:val="00B8202D"/>
    <w:rsid w:val="00B929FD"/>
    <w:rsid w:val="00B95B99"/>
    <w:rsid w:val="00B95F69"/>
    <w:rsid w:val="00BA76FA"/>
    <w:rsid w:val="00BC2015"/>
    <w:rsid w:val="00BC71B0"/>
    <w:rsid w:val="00BD0CE3"/>
    <w:rsid w:val="00BF28CD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303E"/>
    <w:rsid w:val="00CA659B"/>
    <w:rsid w:val="00CB260B"/>
    <w:rsid w:val="00CB787D"/>
    <w:rsid w:val="00CD2FB2"/>
    <w:rsid w:val="00CE2A9E"/>
    <w:rsid w:val="00CE315A"/>
    <w:rsid w:val="00CE7BE1"/>
    <w:rsid w:val="00CF147A"/>
    <w:rsid w:val="00CF1726"/>
    <w:rsid w:val="00CF6C5C"/>
    <w:rsid w:val="00D0162A"/>
    <w:rsid w:val="00D06F59"/>
    <w:rsid w:val="00D3392D"/>
    <w:rsid w:val="00D429D7"/>
    <w:rsid w:val="00D44C1E"/>
    <w:rsid w:val="00D54940"/>
    <w:rsid w:val="00D55E69"/>
    <w:rsid w:val="00D562F6"/>
    <w:rsid w:val="00D8388C"/>
    <w:rsid w:val="00DA0DF0"/>
    <w:rsid w:val="00DA32AB"/>
    <w:rsid w:val="00DA50ED"/>
    <w:rsid w:val="00DB5DEA"/>
    <w:rsid w:val="00DD1C8E"/>
    <w:rsid w:val="00DE146D"/>
    <w:rsid w:val="00DE2D80"/>
    <w:rsid w:val="00DE6FCE"/>
    <w:rsid w:val="00DF76DB"/>
    <w:rsid w:val="00E038E4"/>
    <w:rsid w:val="00E03908"/>
    <w:rsid w:val="00E13D9A"/>
    <w:rsid w:val="00E32D13"/>
    <w:rsid w:val="00E43822"/>
    <w:rsid w:val="00E54035"/>
    <w:rsid w:val="00E574D6"/>
    <w:rsid w:val="00E62996"/>
    <w:rsid w:val="00E63714"/>
    <w:rsid w:val="00E64A51"/>
    <w:rsid w:val="00E676F9"/>
    <w:rsid w:val="00E910C0"/>
    <w:rsid w:val="00E97424"/>
    <w:rsid w:val="00EA55F7"/>
    <w:rsid w:val="00EB0164"/>
    <w:rsid w:val="00EB5DF5"/>
    <w:rsid w:val="00EB65F7"/>
    <w:rsid w:val="00EC42F5"/>
    <w:rsid w:val="00ED0F62"/>
    <w:rsid w:val="00ED2ED6"/>
    <w:rsid w:val="00ED49F1"/>
    <w:rsid w:val="00EF36E7"/>
    <w:rsid w:val="00F05C2F"/>
    <w:rsid w:val="00F06D09"/>
    <w:rsid w:val="00F10FA0"/>
    <w:rsid w:val="00F11201"/>
    <w:rsid w:val="00F1140F"/>
    <w:rsid w:val="00F12002"/>
    <w:rsid w:val="00F14D99"/>
    <w:rsid w:val="00F30382"/>
    <w:rsid w:val="00F32CB9"/>
    <w:rsid w:val="00F33729"/>
    <w:rsid w:val="00F35CD7"/>
    <w:rsid w:val="00F4057A"/>
    <w:rsid w:val="00F4227D"/>
    <w:rsid w:val="00F606E1"/>
    <w:rsid w:val="00F6739D"/>
    <w:rsid w:val="00F80156"/>
    <w:rsid w:val="00F83639"/>
    <w:rsid w:val="00F840C3"/>
    <w:rsid w:val="00F856F5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035D40D2"/>
    <w:rsid w:val="03DD03A7"/>
    <w:rsid w:val="03F2063F"/>
    <w:rsid w:val="0952002A"/>
    <w:rsid w:val="0C2E650C"/>
    <w:rsid w:val="0DF61D13"/>
    <w:rsid w:val="108219C2"/>
    <w:rsid w:val="198E1849"/>
    <w:rsid w:val="204B246C"/>
    <w:rsid w:val="224A14D4"/>
    <w:rsid w:val="253B0A81"/>
    <w:rsid w:val="27983872"/>
    <w:rsid w:val="28C57B8B"/>
    <w:rsid w:val="293A16F1"/>
    <w:rsid w:val="296A79AC"/>
    <w:rsid w:val="2F2A2336"/>
    <w:rsid w:val="36BD6FED"/>
    <w:rsid w:val="43C65B90"/>
    <w:rsid w:val="45F91B41"/>
    <w:rsid w:val="4A1A2263"/>
    <w:rsid w:val="537F77EE"/>
    <w:rsid w:val="548C5E61"/>
    <w:rsid w:val="55993DCF"/>
    <w:rsid w:val="5A21345D"/>
    <w:rsid w:val="5B853EA5"/>
    <w:rsid w:val="5EA12B9A"/>
    <w:rsid w:val="62D3586D"/>
    <w:rsid w:val="69FC3910"/>
    <w:rsid w:val="6DD70F24"/>
    <w:rsid w:val="6EA10DF3"/>
    <w:rsid w:val="7AB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1151</Words>
  <Characters>6566</Characters>
  <Lines>54</Lines>
  <Paragraphs>15</Paragraphs>
  <TotalTime>5</TotalTime>
  <ScaleCrop>false</ScaleCrop>
  <LinksUpToDate>false</LinksUpToDate>
  <CharactersWithSpaces>7702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2019-05-18T04:55:00Z</dcterms:created>
  <dc:creator>微软用户</dc:creator>
  <cp:lastModifiedBy>LIL</cp:lastModifiedBy>
  <dcterms:modified xsi:type="dcterms:W3CDTF">2020-12-14T15:31:53Z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