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19" w:name="_GoBack"/>
      <w:r>
        <w:rPr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-869315</wp:posOffset>
            </wp:positionV>
            <wp:extent cx="6914515" cy="9827895"/>
            <wp:effectExtent l="0" t="0" r="6985" b="1905"/>
            <wp:wrapNone/>
            <wp:docPr id="2" name="图片 2" descr="145489e7a44309adba99a804161d9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5489e7a44309adba99a804161d9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982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9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宝鸡市红星凯瑞工贸有限公司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陕西省宝鸡市高新开发区钓渭镇红星村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杨总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13309173931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杨总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0610-2019-E-2020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J80、J90系列汽车变速器齿轮的生产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18.01.05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2020年12月14日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2020年12月15日 上午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1.5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18.01.05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ind w:firstLine="3313" w:firstLineChars="1100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  <w:r>
        <w:rPr>
          <w:rFonts w:hint="eastAsia" w:ascii="宋体" w:hAnsi="宋体"/>
          <w:b/>
          <w:bCs/>
          <w:sz w:val="30"/>
          <w:szCs w:val="30"/>
        </w:rPr>
        <w:br w:type="textWrapping"/>
      </w:r>
    </w:p>
    <w:tbl>
      <w:tblPr>
        <w:tblStyle w:val="5"/>
        <w:tblW w:w="108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60"/>
        <w:gridCol w:w="6679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日期</w:t>
            </w: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时间</w:t>
            </w:r>
          </w:p>
        </w:tc>
        <w:tc>
          <w:tcPr>
            <w:tcW w:w="6679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审核内容(包括主要过程及管理活动、应用标准要求、涉及部门)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textAlignment w:val="baseline"/>
              <w:rPr>
                <w:rFonts w:hint="default" w:ascii="微软雅黑" w:hAnsi="微软雅黑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首次会议（</w:t>
            </w:r>
            <w:r>
              <w:rPr>
                <w:rFonts w:hint="eastAsia" w:ascii="宋体" w:hAnsi="宋体" w:cs="Arial"/>
                <w:b/>
                <w:sz w:val="21"/>
                <w:szCs w:val="21"/>
              </w:rPr>
              <w:t>体系涉及各部门</w:t>
            </w:r>
            <w:r>
              <w:rPr>
                <w:rFonts w:hint="eastAsia" w:ascii="宋体" w:hAnsi="宋体" w:cs="Arial"/>
                <w:sz w:val="21"/>
                <w:szCs w:val="21"/>
              </w:rPr>
              <w:t>）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管理层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4.1、4.2、4.3、4.4、5.1、5.2、5.3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6.1、6.2、7.1、7.4、9.3、10.1、10.3，</w:t>
            </w:r>
          </w:p>
          <w:p>
            <w:pPr>
              <w:adjustRightInd w:val="0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国家/地方监督抽查情况；顾客满意、相关方投诉及处理情况；验证企业相关资质证明的有效性，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初审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问题验证；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办公室</w:t>
            </w:r>
          </w:p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u w:val="none"/>
              </w:rPr>
              <w:t>5.3、6.1.2、6.1.3、6.2.1、6.2.2、6.1.4、7.2、7.3、7.5.1、7.5.2、7.5.3、8.1、8.2、9.1（9.1.1、9.1.2）、9.2 、10.2，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240" w:lineRule="exact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13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生产部</w:t>
            </w:r>
          </w:p>
          <w:p>
            <w:pPr>
              <w:adjustRightInd w:val="0"/>
              <w:textAlignment w:val="baseline"/>
              <w:rPr>
                <w:rFonts w:hint="eastAsia" w:ascii="微软雅黑" w:hAnsi="微软雅黑" w:eastAsia="微软雅黑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技术质量部</w:t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tblHeader/>
          <w:jc w:val="center"/>
        </w:trPr>
        <w:tc>
          <w:tcPr>
            <w:tcW w:w="1301" w:type="dxa"/>
            <w:vMerge w:val="restart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both"/>
              <w:textAlignment w:val="baseline"/>
              <w:rPr>
                <w:rFonts w:hint="eastAsia" w:ascii="宋体" w:hAnsi="宋体"/>
                <w:b/>
                <w:kern w:val="0"/>
                <w:sz w:val="21"/>
                <w:szCs w:val="21"/>
              </w:rPr>
            </w:pPr>
          </w:p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default" w:ascii="微软雅黑" w:hAnsi="微软雅黑" w:eastAsia="微软雅黑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.1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60" w:type="dxa"/>
            <w:vAlign w:val="top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:00</w:t>
            </w:r>
          </w:p>
        </w:tc>
        <w:tc>
          <w:tcPr>
            <w:tcW w:w="6679" w:type="dxa"/>
            <w:vAlign w:val="top"/>
          </w:tcPr>
          <w:p>
            <w:pPr>
              <w:adjustRightInd w:val="0"/>
              <w:textAlignment w:val="baseline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lang w:val="en-US" w:eastAsia="zh-CN"/>
              </w:rPr>
              <w:t>销售</w:t>
            </w:r>
            <w:r>
              <w:rPr>
                <w:rFonts w:hint="eastAsia" w:ascii="宋体" w:hAnsi="宋体"/>
                <w:b/>
                <w:color w:val="000000"/>
                <w:sz w:val="20"/>
              </w:rPr>
              <w:t>部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ab/>
            </w:r>
          </w:p>
          <w:p>
            <w:pPr>
              <w:adjustRightInd w:val="0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5.3、6.2、6.1.2、8.1、8.2，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补充及跟踪审核，审核组内部沟通,并与受审核方沟通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  <w:jc w:val="center"/>
        </w:trPr>
        <w:tc>
          <w:tcPr>
            <w:tcW w:w="1301" w:type="dxa"/>
            <w:vMerge w:val="continue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</w:p>
        </w:tc>
        <w:tc>
          <w:tcPr>
            <w:tcW w:w="1560" w:type="dxa"/>
          </w:tcPr>
          <w:p>
            <w:pPr>
              <w:adjustRightInd w:val="0"/>
              <w:spacing w:before="163" w:beforeLines="50" w:after="163" w:afterLines="50" w:line="0" w:lineRule="atLeast"/>
              <w:textAlignment w:val="baseline"/>
              <w:rPr>
                <w:rFonts w:ascii="宋体" w:hAnsi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0～1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b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</w:rPr>
              <w:t>0</w:t>
            </w:r>
          </w:p>
        </w:tc>
        <w:tc>
          <w:tcPr>
            <w:tcW w:w="667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60" w:type="dxa"/>
          </w:tcPr>
          <w:p>
            <w:pPr>
              <w:adjustRightInd w:val="0"/>
              <w:spacing w:before="163" w:beforeLines="50" w:after="163" w:afterLines="50" w:line="0" w:lineRule="atLeast"/>
              <w:jc w:val="center"/>
              <w:textAlignment w:val="baseline"/>
              <w:rPr>
                <w:rFonts w:ascii="微软雅黑" w:hAnsi="微软雅黑" w:eastAsia="微软雅黑"/>
                <w:b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1"/>
                <w:szCs w:val="21"/>
              </w:rPr>
              <w:t>A</w:t>
            </w:r>
          </w:p>
        </w:tc>
      </w:tr>
    </w:tbl>
    <w:p>
      <w:pPr>
        <w:spacing w:line="300" w:lineRule="exact"/>
        <w:ind w:firstLine="1988" w:firstLineChars="1100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9605E9"/>
    <w:rsid w:val="5FCE646D"/>
    <w:rsid w:val="6F6B3C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2020-12-16T16:13:12Z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