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0713-2020-QJEO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承德国佑鸿路绿色建筑科技有限公司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Chengde guoyouhong Road Green Building Technology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注册地址(中文)：</w:t>
      </w:r>
      <w:bookmarkStart w:id="3" w:name="注册地址"/>
      <w:r>
        <w:rPr>
          <w:rFonts w:hint="eastAsia"/>
          <w:b w:val="0"/>
          <w:bCs/>
          <w:color w:val="000000" w:themeColor="text1"/>
          <w:sz w:val="22"/>
          <w:szCs w:val="22"/>
        </w:rPr>
        <w:t>河北省承德市平泉市平泉镇瀑河沿村（平泉经济开发区机场路99号）</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068100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(英文)：Baoheyan village, Pingquan Town, Pingquan City, Chengde City, Hebei Province (No. 99, Airport Road, Pingquan Economic Development Zone)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经营地址(中文)：</w:t>
      </w:r>
      <w:bookmarkStart w:id="5" w:name="生产地址"/>
      <w:r>
        <w:rPr>
          <w:rFonts w:hint="eastAsia"/>
          <w:b w:val="0"/>
          <w:bCs/>
          <w:color w:val="000000" w:themeColor="text1"/>
          <w:sz w:val="22"/>
          <w:szCs w:val="22"/>
        </w:rPr>
        <w:t>河北省承德市平泉市平泉镇瀑河沿村（平泉经济开发区机场路99号）</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068100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(英文)：Baoheyan village, Pingquan Town, Pingquan City, Chengde City, Hebei Province (No. 99, Airport Road, Pingquan Economic Development Zone)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91130823MA08NCP87K</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李洋</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项松涛</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李洋</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r>
        <w:rPr>
          <w:rFonts w:hint="eastAsia"/>
          <w:b w:val="0"/>
          <w:bCs/>
          <w:color w:val="000000" w:themeColor="text1"/>
          <w:sz w:val="22"/>
          <w:szCs w:val="22"/>
          <w:lang w:val="en-US" w:eastAsia="zh-CN"/>
        </w:rPr>
        <w:t>62</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2" w:name="审核依据"/>
      <w:r>
        <w:rPr>
          <w:rFonts w:hint="eastAsia" w:ascii="宋体" w:hAnsi="宋体"/>
          <w:b w:val="0"/>
          <w:bCs/>
          <w:color w:val="000000" w:themeColor="text1"/>
          <w:sz w:val="22"/>
          <w:szCs w:val="22"/>
          <w:u w:val="single"/>
        </w:rPr>
        <w:t>EC：GB/T19001-2016/ISO9001:2015和GB/T50430-2017,</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3" w:name="审核类型"/>
      <w:r>
        <w:rPr>
          <w:rFonts w:hint="eastAsia"/>
          <w:b w:val="0"/>
          <w:bCs/>
          <w:color w:val="000000" w:themeColor="text1"/>
          <w:spacing w:val="-2"/>
          <w:sz w:val="22"/>
          <w:szCs w:val="22"/>
        </w:rPr>
        <w:t>EC:二阶段,E:二阶段,O:二阶段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4" w:name="审核范围"/>
      <w:r>
        <w:rPr>
          <w:rFonts w:hint="eastAsia"/>
          <w:b w:val="0"/>
          <w:bCs/>
          <w:color w:val="000000" w:themeColor="text1"/>
          <w:sz w:val="22"/>
          <w:szCs w:val="22"/>
        </w:rPr>
        <w:t>EC：资质范围内钢结构工程的专业承包</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英文：Professional contracting of steel structure engineering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E：资质范围内钢结构工程的专业承包所涉及场所的相关环境管理活动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英文：The Relevant environmental management activities about Professional contracting of steel structure engineering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O：资质范围内钢结构工程的专业承包所涉及场所的相关职业健康安全管理活动</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英文：The Relevant occupational health and safety management activities about Professional contracting of steel structure engineering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2360" cy="8779510"/>
            <wp:effectExtent l="0" t="0" r="2540" b="8890"/>
            <wp:docPr id="2" name="图片 2" descr="新文档 2020-12-31 10.07.52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2-31 10.07.52_26"/>
                    <pic:cNvPicPr>
                      <a:picLocks noChangeAspect="1"/>
                    </pic:cNvPicPr>
                  </pic:nvPicPr>
                  <pic:blipFill>
                    <a:blip r:embed="rId5"/>
                    <a:stretch>
                      <a:fillRect/>
                    </a:stretch>
                  </pic:blipFill>
                  <pic:spPr>
                    <a:xfrm>
                      <a:off x="0" y="0"/>
                      <a:ext cx="6182360" cy="8779510"/>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9C135"/>
    <w:multiLevelType w:val="singleLevel"/>
    <w:tmpl w:val="4D29C13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353512"/>
    <w:rsid w:val="41E07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2021-01-14T08:58:21Z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