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09"/>
        <w:gridCol w:w="11146"/>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1009"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146" w:type="dxa"/>
            <w:vAlign w:val="center"/>
          </w:tcPr>
          <w:p>
            <w:pPr>
              <w:rPr>
                <w:rFonts w:ascii="楷体" w:hAnsi="楷体" w:eastAsia="楷体"/>
              </w:rPr>
            </w:pPr>
            <w:r>
              <w:rPr>
                <w:rFonts w:hint="eastAsia" w:ascii="楷体" w:hAnsi="楷体" w:eastAsia="楷体"/>
              </w:rPr>
              <w:t>受审核部门：管理层      主管领导：总经理/管代</w:t>
            </w:r>
            <w:r>
              <w:rPr>
                <w:rFonts w:hint="eastAsia" w:ascii="楷体" w:hAnsi="楷体" w:eastAsia="楷体" w:cs="宋体"/>
              </w:rPr>
              <w:t xml:space="preserve">  </w:t>
            </w:r>
            <w:r>
              <w:rPr>
                <w:rFonts w:hint="eastAsia" w:ascii="楷体" w:hAnsi="楷体" w:eastAsia="楷体"/>
              </w:rPr>
              <w:t xml:space="preserve">李洋/高文博        </w:t>
            </w:r>
            <w:r>
              <w:rPr>
                <w:rFonts w:hint="eastAsia" w:ascii="楷体" w:hAnsi="楷体" w:eastAsia="楷体" w:cs="宋体"/>
              </w:rPr>
              <w:t>陪同人员：耿雪姣</w:t>
            </w:r>
          </w:p>
        </w:tc>
        <w:tc>
          <w:tcPr>
            <w:tcW w:w="928"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ascii="楷体" w:hAnsi="楷体" w:eastAsia="楷体"/>
              </w:rPr>
            </w:pPr>
          </w:p>
        </w:tc>
        <w:tc>
          <w:tcPr>
            <w:tcW w:w="1009" w:type="dxa"/>
            <w:vMerge w:val="continue"/>
            <w:vAlign w:val="center"/>
          </w:tcPr>
          <w:p>
            <w:pPr>
              <w:rPr>
                <w:rFonts w:ascii="楷体" w:hAnsi="楷体" w:eastAsia="楷体"/>
              </w:rPr>
            </w:pPr>
          </w:p>
        </w:tc>
        <w:tc>
          <w:tcPr>
            <w:tcW w:w="11146" w:type="dxa"/>
            <w:vAlign w:val="center"/>
          </w:tcPr>
          <w:p>
            <w:pPr>
              <w:rPr>
                <w:rFonts w:ascii="楷体" w:hAnsi="楷体" w:eastAsia="楷体"/>
              </w:rPr>
            </w:pPr>
            <w:r>
              <w:rPr>
                <w:rFonts w:hint="eastAsia" w:ascii="楷体" w:hAnsi="楷体" w:eastAsia="楷体"/>
              </w:rPr>
              <w:t>审核员：周文廷            审核时间：2020.</w:t>
            </w:r>
            <w:r>
              <w:rPr>
                <w:rFonts w:ascii="楷体" w:hAnsi="楷体" w:eastAsia="楷体"/>
              </w:rPr>
              <w:t>12.30</w:t>
            </w:r>
          </w:p>
        </w:tc>
        <w:tc>
          <w:tcPr>
            <w:tcW w:w="928"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ascii="楷体" w:hAnsi="楷体" w:eastAsia="楷体"/>
              </w:rPr>
            </w:pPr>
          </w:p>
        </w:tc>
        <w:tc>
          <w:tcPr>
            <w:tcW w:w="1009" w:type="dxa"/>
            <w:vMerge w:val="continue"/>
            <w:vAlign w:val="center"/>
          </w:tcPr>
          <w:p>
            <w:pPr>
              <w:rPr>
                <w:rFonts w:ascii="楷体" w:hAnsi="楷体" w:eastAsia="楷体"/>
              </w:rPr>
            </w:pPr>
          </w:p>
        </w:tc>
        <w:tc>
          <w:tcPr>
            <w:tcW w:w="11146" w:type="dxa"/>
            <w:vAlign w:val="center"/>
          </w:tcPr>
          <w:p>
            <w:pPr>
              <w:rPr>
                <w:rFonts w:ascii="楷体" w:hAnsi="楷体" w:eastAsia="楷体"/>
              </w:rPr>
            </w:pPr>
            <w:r>
              <w:rPr>
                <w:rFonts w:hint="eastAsia" w:ascii="楷体" w:hAnsi="楷体" w:eastAsia="楷体"/>
              </w:rPr>
              <w:t>审核条款：</w:t>
            </w:r>
            <w:r>
              <w:rPr>
                <w:rFonts w:ascii="楷体" w:hAnsi="楷体" w:eastAsia="楷体"/>
              </w:rPr>
              <w:t>QJ 4.1/4.3/4.4/（3.1）/5.2（3.2）/6.2（3.2）/7.1.1（3.4.1）9.2（12.2）/9.3（12.4）</w:t>
            </w:r>
          </w:p>
        </w:tc>
        <w:tc>
          <w:tcPr>
            <w:tcW w:w="928"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1626" w:type="dxa"/>
          </w:tcPr>
          <w:p>
            <w:pPr>
              <w:rPr>
                <w:rFonts w:ascii="楷体" w:hAnsi="楷体" w:eastAsia="楷体"/>
              </w:rPr>
            </w:pPr>
            <w:r>
              <w:rPr>
                <w:rFonts w:hint="eastAsia" w:ascii="楷体" w:hAnsi="楷体" w:eastAsia="楷体"/>
              </w:rPr>
              <w:t>企业基本信息</w:t>
            </w:r>
          </w:p>
        </w:tc>
        <w:tc>
          <w:tcPr>
            <w:tcW w:w="1009" w:type="dxa"/>
          </w:tcPr>
          <w:p>
            <w:pPr>
              <w:rPr>
                <w:rFonts w:ascii="楷体" w:hAnsi="楷体" w:eastAsia="楷体"/>
              </w:rPr>
            </w:pPr>
            <w:r>
              <w:rPr>
                <w:rFonts w:hint="eastAsia" w:ascii="楷体" w:hAnsi="楷体" w:eastAsia="楷体"/>
              </w:rPr>
              <w:t xml:space="preserve"> </w:t>
            </w:r>
          </w:p>
          <w:p>
            <w:pPr>
              <w:rPr>
                <w:rFonts w:ascii="楷体" w:hAnsi="楷体" w:eastAsia="楷体"/>
              </w:rPr>
            </w:pPr>
          </w:p>
        </w:tc>
        <w:tc>
          <w:tcPr>
            <w:tcW w:w="11146" w:type="dxa"/>
          </w:tcPr>
          <w:p>
            <w:pPr>
              <w:rPr>
                <w:rFonts w:ascii="楷体" w:hAnsi="楷体" w:eastAsia="楷体"/>
                <w:lang w:val="zh-CN"/>
              </w:rPr>
            </w:pPr>
            <w:r>
              <w:rPr>
                <w:rFonts w:hint="eastAsia" w:ascii="楷体" w:hAnsi="楷体" w:eastAsia="楷体"/>
                <w:lang w:val="zh-CN"/>
              </w:rPr>
              <w:sym w:font="Wingdings 2" w:char="F098"/>
            </w:r>
            <w:r>
              <w:rPr>
                <w:rFonts w:hint="eastAsia" w:ascii="楷体" w:hAnsi="楷体" w:eastAsia="楷体"/>
                <w:lang w:val="zh-CN"/>
              </w:rPr>
              <w:t>企业基本信息：</w:t>
            </w:r>
          </w:p>
          <w:p>
            <w:pPr>
              <w:rPr>
                <w:rFonts w:ascii="楷体" w:hAnsi="楷体" w:eastAsia="楷体"/>
              </w:rPr>
            </w:pPr>
            <w:r>
              <w:rPr>
                <w:rFonts w:hint="eastAsia" w:ascii="楷体" w:hAnsi="楷体" w:eastAsia="楷体"/>
              </w:rPr>
              <w:t>1、总经理/管代   李洋/高文博</w:t>
            </w:r>
          </w:p>
          <w:p>
            <w:pPr>
              <w:rPr>
                <w:rFonts w:ascii="楷体" w:hAnsi="楷体" w:eastAsia="楷体"/>
              </w:rPr>
            </w:pPr>
            <w:r>
              <w:rPr>
                <w:rFonts w:hint="eastAsia" w:ascii="楷体" w:hAnsi="楷体" w:eastAsia="楷体" w:cs="宋体"/>
              </w:rPr>
              <w:t>2、</w:t>
            </w:r>
            <w:bookmarkStart w:id="0" w:name="组织名称"/>
            <w:r>
              <w:rPr>
                <w:rFonts w:ascii="楷体" w:hAnsi="楷体" w:eastAsia="楷体"/>
                <w:color w:val="000000"/>
              </w:rPr>
              <w:t>承德国佑鸿路绿色建筑科技有限公司</w:t>
            </w:r>
            <w:bookmarkEnd w:id="0"/>
            <w:r>
              <w:rPr>
                <w:rFonts w:hint="eastAsia" w:ascii="楷体" w:hAnsi="楷体" w:eastAsia="楷体" w:cs="宋体"/>
              </w:rPr>
              <w:t>成立于2</w:t>
            </w:r>
            <w:r>
              <w:rPr>
                <w:rFonts w:ascii="楷体" w:hAnsi="楷体" w:eastAsia="楷体" w:cs="宋体"/>
              </w:rPr>
              <w:t>017</w:t>
            </w:r>
            <w:r>
              <w:rPr>
                <w:rFonts w:hint="eastAsia" w:ascii="楷体" w:hAnsi="楷体" w:eastAsia="楷体" w:cs="宋体"/>
              </w:rPr>
              <w:t>年6月1</w:t>
            </w:r>
            <w:r>
              <w:rPr>
                <w:rFonts w:ascii="楷体" w:hAnsi="楷体" w:eastAsia="楷体" w:cs="宋体"/>
              </w:rPr>
              <w:t>4</w:t>
            </w:r>
            <w:r>
              <w:rPr>
                <w:rFonts w:hint="eastAsia" w:ascii="楷体" w:hAnsi="楷体" w:eastAsia="楷体" w:cs="宋体"/>
              </w:rPr>
              <w:t>日，法人：项江涛，位于</w:t>
            </w:r>
            <w:r>
              <w:rPr>
                <w:rFonts w:ascii="楷体" w:hAnsi="楷体" w:eastAsia="楷体"/>
              </w:rPr>
              <w:t>河北省承德市平泉市平泉镇瀑河沿村（平泉经济开发区机场路99号）</w:t>
            </w:r>
            <w:r>
              <w:rPr>
                <w:rFonts w:hint="eastAsia" w:ascii="楷体" w:hAnsi="楷体" w:eastAsia="楷体" w:cs="宋体"/>
              </w:rPr>
              <w:t>主要从事钢结构、彩板制作及新型建材的生产</w:t>
            </w:r>
            <w:r>
              <w:rPr>
                <w:rFonts w:hint="eastAsia" w:ascii="楷体" w:hAnsi="楷体" w:eastAsia="楷体" w:cs="宋体"/>
                <w:lang w:val="en-US" w:eastAsia="zh-CN"/>
              </w:rPr>
              <w:t>及钢结构工程</w:t>
            </w:r>
            <w:r>
              <w:rPr>
                <w:rFonts w:hint="eastAsia" w:ascii="楷体" w:hAnsi="楷体" w:eastAsia="楷体" w:cs="宋体"/>
              </w:rPr>
              <w:t>，2</w:t>
            </w:r>
            <w:r>
              <w:rPr>
                <w:rFonts w:ascii="楷体" w:hAnsi="楷体" w:eastAsia="楷体" w:cs="宋体"/>
              </w:rPr>
              <w:t>019</w:t>
            </w:r>
            <w:r>
              <w:rPr>
                <w:rFonts w:hint="eastAsia" w:ascii="楷体" w:hAnsi="楷体" w:eastAsia="楷体" w:cs="宋体"/>
              </w:rPr>
              <w:t>年9月3</w:t>
            </w:r>
            <w:r>
              <w:rPr>
                <w:rFonts w:ascii="楷体" w:hAnsi="楷体" w:eastAsia="楷体" w:cs="宋体"/>
              </w:rPr>
              <w:t>0</w:t>
            </w:r>
            <w:r>
              <w:rPr>
                <w:rFonts w:hint="eastAsia" w:ascii="楷体" w:hAnsi="楷体" w:eastAsia="楷体" w:cs="宋体"/>
              </w:rPr>
              <w:t>日取得钢结构专业承包三级资质，2</w:t>
            </w:r>
            <w:r>
              <w:rPr>
                <w:rFonts w:ascii="楷体" w:hAnsi="楷体" w:eastAsia="楷体" w:cs="宋体"/>
              </w:rPr>
              <w:t>019</w:t>
            </w:r>
            <w:r>
              <w:rPr>
                <w:rFonts w:hint="eastAsia" w:ascii="楷体" w:hAnsi="楷体" w:eastAsia="楷体" w:cs="宋体"/>
              </w:rPr>
              <w:t>年1</w:t>
            </w:r>
            <w:r>
              <w:rPr>
                <w:rFonts w:ascii="楷体" w:hAnsi="楷体" w:eastAsia="楷体" w:cs="宋体"/>
              </w:rPr>
              <w:t>2</w:t>
            </w:r>
            <w:r>
              <w:rPr>
                <w:rFonts w:hint="eastAsia" w:ascii="楷体" w:hAnsi="楷体" w:eastAsia="楷体" w:cs="宋体"/>
              </w:rPr>
              <w:t>月1</w:t>
            </w:r>
            <w:r>
              <w:rPr>
                <w:rFonts w:ascii="楷体" w:hAnsi="楷体" w:eastAsia="楷体" w:cs="宋体"/>
              </w:rPr>
              <w:t>8</w:t>
            </w:r>
            <w:r>
              <w:rPr>
                <w:rFonts w:hint="eastAsia" w:ascii="楷体" w:hAnsi="楷体" w:eastAsia="楷体" w:cs="宋体"/>
              </w:rPr>
              <w:t>日取得安全生产许可证</w:t>
            </w:r>
            <w:r>
              <w:rPr>
                <w:rFonts w:hint="eastAsia" w:ascii="楷体" w:hAnsi="楷体" w:eastAsia="楷体"/>
              </w:rPr>
              <w:t>，</w:t>
            </w:r>
            <w:r>
              <w:rPr>
                <w:rFonts w:hint="eastAsia" w:ascii="楷体" w:hAnsi="楷体" w:eastAsia="楷体" w:cs="宋体"/>
              </w:rPr>
              <w:t>注册资金</w:t>
            </w:r>
            <w:r>
              <w:rPr>
                <w:rFonts w:ascii="楷体" w:hAnsi="楷体" w:eastAsia="楷体" w:cs="宋体"/>
              </w:rPr>
              <w:t>1</w:t>
            </w:r>
            <w:r>
              <w:rPr>
                <w:rFonts w:hint="eastAsia" w:ascii="楷体" w:hAnsi="楷体" w:eastAsia="楷体" w:cs="宋体"/>
              </w:rPr>
              <w:t>000</w:t>
            </w:r>
            <w:r>
              <w:rPr>
                <w:rFonts w:ascii="楷体" w:hAnsi="楷体" w:eastAsia="楷体" w:cs="宋体"/>
              </w:rPr>
              <w:t>0</w:t>
            </w:r>
            <w:r>
              <w:rPr>
                <w:rFonts w:hint="eastAsia" w:ascii="楷体" w:hAnsi="楷体" w:eastAsia="楷体" w:cs="宋体"/>
              </w:rPr>
              <w:t>万元</w:t>
            </w:r>
            <w:r>
              <w:rPr>
                <w:rFonts w:hint="eastAsia" w:ascii="楷体" w:hAnsi="楷体" w:eastAsia="楷体"/>
              </w:rPr>
              <w:t>；</w:t>
            </w:r>
          </w:p>
          <w:p>
            <w:pPr>
              <w:rPr>
                <w:rFonts w:ascii="楷体" w:hAnsi="楷体" w:eastAsia="楷体"/>
              </w:rPr>
            </w:pPr>
            <w:r>
              <w:rPr>
                <w:rFonts w:hint="eastAsia" w:ascii="楷体" w:hAnsi="楷体" w:eastAsia="楷体"/>
              </w:rPr>
              <w:t>3、企业申请的认证范围：</w:t>
            </w:r>
            <w:bookmarkStart w:id="1" w:name="审核范围"/>
          </w:p>
          <w:p>
            <w:pPr>
              <w:rPr>
                <w:rFonts w:ascii="楷体" w:hAnsi="楷体" w:eastAsia="楷体"/>
                <w:color w:val="000000"/>
              </w:rPr>
            </w:pPr>
            <w:r>
              <w:rPr>
                <w:rFonts w:hint="eastAsia" w:ascii="楷体" w:hAnsi="楷体" w:eastAsia="楷体"/>
              </w:rPr>
              <w:t>EC：资质范围内钢结构工程的专业承包</w:t>
            </w:r>
          </w:p>
          <w:p>
            <w:pPr>
              <w:rPr>
                <w:rFonts w:ascii="楷体" w:hAnsi="楷体" w:eastAsia="楷体"/>
              </w:rPr>
            </w:pPr>
            <w:r>
              <w:rPr>
                <w:rFonts w:hint="eastAsia" w:ascii="楷体" w:hAnsi="楷体" w:eastAsia="楷体"/>
              </w:rPr>
              <w:t>E：资质范围内钢结构工程的专业承包所涉及场所的相关环境管理活动</w:t>
            </w:r>
          </w:p>
          <w:p>
            <w:pPr>
              <w:rPr>
                <w:rFonts w:ascii="楷体" w:hAnsi="楷体" w:eastAsia="楷体"/>
              </w:rPr>
            </w:pPr>
            <w:r>
              <w:rPr>
                <w:rFonts w:hint="eastAsia" w:ascii="楷体" w:hAnsi="楷体" w:eastAsia="楷体"/>
              </w:rPr>
              <w:t>O：资质范围内钢结构工程的专业承包所涉及场所的相关职业健康安全管理活动</w:t>
            </w:r>
            <w:bookmarkEnd w:id="1"/>
          </w:p>
          <w:p>
            <w:pPr>
              <w:rPr>
                <w:rFonts w:ascii="楷体" w:hAnsi="楷体" w:eastAsia="楷体" w:cs="宋体"/>
              </w:rPr>
            </w:pPr>
            <w:r>
              <w:rPr>
                <w:rFonts w:hint="eastAsia" w:ascii="楷体" w:hAnsi="楷体" w:eastAsia="楷体" w:cs="宋体"/>
              </w:rPr>
              <w:t>4、资质：</w:t>
            </w:r>
          </w:p>
          <w:p>
            <w:pPr>
              <w:rPr>
                <w:rFonts w:ascii="楷体" w:hAnsi="楷体" w:eastAsia="楷体" w:cs="宋体"/>
              </w:rPr>
            </w:pPr>
            <w:r>
              <w:rPr>
                <w:rFonts w:hint="eastAsia" w:ascii="楷体" w:hAnsi="楷体" w:eastAsia="楷体" w:cs="宋体"/>
              </w:rPr>
              <w:t>1）营业执照：91130</w:t>
            </w:r>
            <w:r>
              <w:rPr>
                <w:rFonts w:ascii="楷体" w:hAnsi="楷体" w:eastAsia="楷体" w:cs="宋体"/>
              </w:rPr>
              <w:t>823MA08NCP87K</w:t>
            </w:r>
          </w:p>
          <w:p>
            <w:pPr>
              <w:rPr>
                <w:rFonts w:ascii="楷体" w:hAnsi="楷体" w:eastAsia="楷体" w:cs="宋体"/>
              </w:rPr>
            </w:pPr>
            <w:r>
              <w:rPr>
                <w:rFonts w:hint="eastAsia" w:ascii="楷体" w:hAnsi="楷体" w:eastAsia="楷体" w:cs="宋体"/>
              </w:rPr>
              <w:t>2）建筑业企业资质证书，资质类别及等级：钢结构专业承包三级资质，证书编号：D</w:t>
            </w:r>
            <w:r>
              <w:rPr>
                <w:rFonts w:ascii="楷体" w:hAnsi="楷体" w:eastAsia="楷体" w:cs="宋体"/>
              </w:rPr>
              <w:t>313151138</w:t>
            </w:r>
          </w:p>
          <w:p>
            <w:pPr>
              <w:rPr>
                <w:rFonts w:ascii="楷体" w:hAnsi="楷体" w:eastAsia="楷体" w:cs="宋体"/>
              </w:rPr>
            </w:pPr>
            <w:r>
              <w:rPr>
                <w:rFonts w:ascii="楷体" w:hAnsi="楷体" w:eastAsia="楷体" w:cs="宋体"/>
              </w:rPr>
              <w:t>3</w:t>
            </w:r>
            <w:r>
              <w:rPr>
                <w:rFonts w:hint="eastAsia" w:ascii="楷体" w:hAnsi="楷体" w:eastAsia="楷体" w:cs="宋体"/>
              </w:rPr>
              <w:t>）安全生产许可证：（冀）JZ安许可证【20</w:t>
            </w:r>
            <w:r>
              <w:rPr>
                <w:rFonts w:ascii="楷体" w:hAnsi="楷体" w:eastAsia="楷体" w:cs="宋体"/>
              </w:rPr>
              <w:t>19</w:t>
            </w:r>
            <w:r>
              <w:rPr>
                <w:rFonts w:hint="eastAsia" w:ascii="楷体" w:hAnsi="楷体" w:eastAsia="楷体" w:cs="宋体"/>
              </w:rPr>
              <w:t>】</w:t>
            </w:r>
            <w:r>
              <w:rPr>
                <w:rFonts w:ascii="楷体" w:hAnsi="楷体" w:eastAsia="楷体" w:cs="宋体"/>
              </w:rPr>
              <w:t>012418</w:t>
            </w:r>
          </w:p>
          <w:p>
            <w:pPr>
              <w:rPr>
                <w:rFonts w:ascii="楷体" w:hAnsi="楷体" w:eastAsia="楷体" w:cs="宋体"/>
              </w:rPr>
            </w:pPr>
            <w:r>
              <w:rPr>
                <w:rFonts w:hint="eastAsia" w:ascii="楷体" w:hAnsi="楷体" w:eastAsia="楷体" w:cs="宋体"/>
              </w:rPr>
              <w:t>以上资质经现场验证，现行有效</w:t>
            </w:r>
          </w:p>
          <w:p>
            <w:pPr>
              <w:rPr>
                <w:rFonts w:ascii="楷体" w:hAnsi="楷体" w:eastAsia="楷体"/>
                <w:lang w:val="zh-CN"/>
              </w:rPr>
            </w:pPr>
            <w:r>
              <w:rPr>
                <w:rFonts w:hint="eastAsia" w:ascii="楷体" w:hAnsi="楷体" w:eastAsia="楷体"/>
              </w:rPr>
              <w:t>5、</w:t>
            </w:r>
            <w:r>
              <w:rPr>
                <w:rFonts w:hint="eastAsia" w:ascii="楷体" w:hAnsi="楷体" w:eastAsia="楷体"/>
                <w:lang w:val="zh-CN"/>
              </w:rPr>
              <w:t>公司下设：管理层、工程部、办公室、商务部等，</w:t>
            </w:r>
          </w:p>
          <w:p>
            <w:pPr>
              <w:rPr>
                <w:rFonts w:ascii="楷体" w:hAnsi="楷体" w:eastAsia="楷体"/>
                <w:lang w:val="zh-CN"/>
              </w:rPr>
            </w:pPr>
            <w:r>
              <w:rPr>
                <w:rFonts w:hint="eastAsia" w:ascii="楷体" w:hAnsi="楷体" w:eastAsia="楷体"/>
                <w:lang w:val="zh-CN"/>
              </w:rPr>
              <w:t>6、</w:t>
            </w:r>
            <w:r>
              <w:rPr>
                <w:rFonts w:hint="eastAsia" w:ascii="楷体" w:hAnsi="楷体" w:eastAsia="楷体" w:cs="宋体"/>
              </w:rPr>
              <w:t>组建了专业的安装团队、工程师团队、技术团队，</w:t>
            </w:r>
            <w:r>
              <w:rPr>
                <w:rFonts w:hint="eastAsia" w:ascii="楷体" w:hAnsi="楷体" w:eastAsia="楷体"/>
                <w:lang w:val="zh-CN"/>
              </w:rPr>
              <w:t>目前涉及认证范围内的员工人数</w:t>
            </w:r>
            <w:r>
              <w:rPr>
                <w:rFonts w:ascii="楷体" w:hAnsi="楷体" w:eastAsia="楷体"/>
              </w:rPr>
              <w:t>62</w:t>
            </w:r>
            <w:r>
              <w:rPr>
                <w:rFonts w:hint="eastAsia" w:ascii="楷体" w:hAnsi="楷体" w:eastAsia="楷体"/>
                <w:lang w:val="zh-CN"/>
              </w:rPr>
              <w:t>人，拥有一级建造师、项目经理、安全管理人员、质量员、材料员、资料员、机械员、施工员等各类人员。</w:t>
            </w:r>
          </w:p>
          <w:p>
            <w:pPr>
              <w:rPr>
                <w:rFonts w:ascii="楷体" w:hAnsi="楷体" w:eastAsia="楷体"/>
              </w:rPr>
            </w:pPr>
            <w:r>
              <w:rPr>
                <w:rFonts w:hint="eastAsia" w:ascii="楷体" w:hAnsi="楷体" w:eastAsia="楷体"/>
                <w:lang w:val="zh-CN"/>
              </w:rPr>
              <w:t>7、注册/经营地址：</w:t>
            </w:r>
            <w:r>
              <w:rPr>
                <w:rFonts w:ascii="楷体" w:hAnsi="楷体" w:eastAsia="楷体"/>
              </w:rPr>
              <w:t>河北省承德市平泉市平泉镇瀑河沿村（平泉经济开发区机场路99号）</w:t>
            </w:r>
          </w:p>
          <w:p>
            <w:pPr>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办公通讯地址：</w:t>
            </w:r>
            <w:r>
              <w:rPr>
                <w:rFonts w:ascii="楷体" w:hAnsi="楷体" w:eastAsia="楷体"/>
              </w:rPr>
              <w:t>河北省承德市平泉市平泉镇瀑河沿村（平泉经济开发区机场路99号）</w:t>
            </w:r>
          </w:p>
          <w:p>
            <w:pPr>
              <w:rPr>
                <w:rFonts w:ascii="楷体" w:hAnsi="楷体" w:eastAsia="楷体"/>
              </w:rPr>
            </w:pPr>
            <w:r>
              <w:rPr>
                <w:rFonts w:hint="eastAsia" w:ascii="楷体" w:hAnsi="楷体" w:eastAsia="楷体"/>
              </w:rPr>
              <w:t>8、企业在建项目：平泉西青合作园区双创中心钢结构厂房安装工程</w:t>
            </w:r>
          </w:p>
          <w:p>
            <w:pPr>
              <w:rPr>
                <w:rFonts w:ascii="楷体" w:hAnsi="楷体" w:eastAsia="楷体"/>
              </w:rPr>
            </w:pPr>
            <w:r>
              <w:rPr>
                <w:rFonts w:hint="eastAsia" w:ascii="楷体" w:hAnsi="楷体" w:eastAsia="楷体"/>
              </w:rPr>
              <w:t>9、李经理介绍:企业成立以来未发生过质量事故、安全事故、环境事故，未发生过被投诉情况，施工质量可靠信誉良好。</w:t>
            </w:r>
          </w:p>
        </w:tc>
        <w:tc>
          <w:tcPr>
            <w:tcW w:w="92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1626" w:type="dxa"/>
          </w:tcPr>
          <w:p>
            <w:pPr>
              <w:rPr>
                <w:rFonts w:ascii="楷体" w:hAnsi="楷体" w:eastAsia="楷体"/>
              </w:rPr>
            </w:pPr>
            <w:r>
              <w:rPr>
                <w:rFonts w:hint="eastAsia" w:ascii="楷体" w:hAnsi="楷体" w:eastAsia="楷体"/>
              </w:rPr>
              <w:t>组织机构、体系策划实施情况</w:t>
            </w:r>
          </w:p>
          <w:p>
            <w:pPr>
              <w:rPr>
                <w:rFonts w:ascii="楷体" w:hAnsi="楷体" w:eastAsia="楷体"/>
              </w:rPr>
            </w:pPr>
            <w:r>
              <w:rPr>
                <w:rFonts w:hint="eastAsia" w:ascii="楷体" w:hAnsi="楷体" w:eastAsia="楷体"/>
              </w:rPr>
              <w:t>认证范围确认</w:t>
            </w:r>
          </w:p>
          <w:p>
            <w:pPr>
              <w:rPr>
                <w:rFonts w:ascii="楷体" w:hAnsi="楷体" w:eastAsia="楷体"/>
              </w:rPr>
            </w:pPr>
            <w:r>
              <w:rPr>
                <w:rFonts w:hint="eastAsia" w:ascii="楷体" w:hAnsi="楷体" w:eastAsia="楷体"/>
              </w:rPr>
              <w:t>适用条款确认</w:t>
            </w:r>
          </w:p>
          <w:p>
            <w:pPr>
              <w:rPr>
                <w:rFonts w:ascii="楷体" w:hAnsi="楷体" w:eastAsia="楷体"/>
              </w:rPr>
            </w:pPr>
            <w:r>
              <w:rPr>
                <w:rFonts w:hint="eastAsia" w:ascii="楷体" w:hAnsi="楷体" w:eastAsia="楷体"/>
              </w:rPr>
              <w:t>外包过程</w:t>
            </w:r>
          </w:p>
        </w:tc>
        <w:tc>
          <w:tcPr>
            <w:tcW w:w="1009" w:type="dxa"/>
          </w:tcPr>
          <w:p>
            <w:pPr>
              <w:rPr>
                <w:rFonts w:ascii="楷体" w:hAnsi="楷体" w:eastAsia="楷体"/>
              </w:rPr>
            </w:pPr>
            <w:r>
              <w:rPr>
                <w:rFonts w:hint="eastAsia" w:ascii="楷体" w:hAnsi="楷体" w:eastAsia="楷体"/>
              </w:rPr>
              <w:t>Q4.1</w:t>
            </w:r>
          </w:p>
          <w:p>
            <w:pPr>
              <w:rPr>
                <w:rFonts w:ascii="楷体" w:hAnsi="楷体" w:eastAsia="楷体"/>
              </w:rPr>
            </w:pPr>
            <w:r>
              <w:rPr>
                <w:rFonts w:hint="eastAsia" w:ascii="楷体" w:hAnsi="楷体" w:eastAsia="楷体"/>
              </w:rPr>
              <w:t>4.3</w:t>
            </w:r>
          </w:p>
          <w:p>
            <w:pPr>
              <w:rPr>
                <w:rFonts w:ascii="楷体" w:hAnsi="楷体" w:eastAsia="楷体"/>
              </w:rPr>
            </w:pPr>
            <w:r>
              <w:rPr>
                <w:rFonts w:hint="eastAsia" w:ascii="楷体" w:hAnsi="楷体" w:eastAsia="楷体"/>
              </w:rPr>
              <w:t>4.4</w:t>
            </w:r>
          </w:p>
          <w:p>
            <w:pPr>
              <w:rPr>
                <w:rFonts w:ascii="楷体" w:hAnsi="楷体" w:eastAsia="楷体"/>
              </w:rPr>
            </w:pPr>
          </w:p>
          <w:p>
            <w:pPr>
              <w:rPr>
                <w:rFonts w:ascii="楷体" w:hAnsi="楷体" w:eastAsia="楷体"/>
              </w:rPr>
            </w:pPr>
            <w:r>
              <w:rPr>
                <w:rFonts w:hint="eastAsia" w:ascii="楷体" w:hAnsi="楷体" w:eastAsia="楷体"/>
              </w:rPr>
              <w:t>QJ3.1</w:t>
            </w:r>
          </w:p>
          <w:p>
            <w:pPr>
              <w:rPr>
                <w:rFonts w:ascii="楷体" w:hAnsi="楷体" w:eastAsia="楷体"/>
              </w:rPr>
            </w:pPr>
          </w:p>
          <w:p>
            <w:pPr>
              <w:rPr>
                <w:rFonts w:ascii="楷体" w:hAnsi="楷体" w:eastAsia="楷体"/>
              </w:rPr>
            </w:pPr>
          </w:p>
        </w:tc>
        <w:tc>
          <w:tcPr>
            <w:tcW w:w="11146" w:type="dxa"/>
          </w:tcPr>
          <w:p>
            <w:pPr>
              <w:rPr>
                <w:rFonts w:ascii="楷体" w:hAnsi="楷体" w:eastAsia="楷体"/>
              </w:rPr>
            </w:pPr>
            <w:r>
              <w:rPr>
                <w:rFonts w:hint="eastAsia" w:ascii="楷体" w:hAnsi="楷体" w:eastAsia="楷体" w:cs="楷体"/>
              </w:rPr>
              <w:sym w:font="Wingdings 2" w:char="F098"/>
            </w:r>
            <w:r>
              <w:rPr>
                <w:rFonts w:hint="eastAsia" w:ascii="楷体" w:hAnsi="楷体" w:eastAsia="楷体"/>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rPr>
                <w:rFonts w:ascii="楷体" w:hAnsi="楷体" w:eastAsia="楷体"/>
              </w:rPr>
            </w:pPr>
            <w:r>
              <w:rPr>
                <w:rFonts w:hint="eastAsia" w:ascii="楷体" w:hAnsi="楷体" w:eastAsia="楷体"/>
              </w:rPr>
              <w:sym w:font="Wingdings 2" w:char="F098"/>
            </w:r>
            <w:r>
              <w:rPr>
                <w:rFonts w:hint="eastAsia" w:ascii="楷体" w:hAnsi="楷体" w:eastAsia="楷体"/>
              </w:rPr>
              <w:t>根据过程对组织结构进行了合理的设计，明确了各岗位人员的职责和接口，配备了相应的人员、设施、技术、信息等资源。工作环境基本能满足生产和管理的需求。</w:t>
            </w:r>
            <w:r>
              <w:rPr>
                <w:rFonts w:hint="eastAsia" w:ascii="楷体" w:hAnsi="楷体" w:eastAsia="楷体"/>
                <w:lang w:val="en-GB"/>
              </w:rPr>
              <w:t>通过制定管理制度、作业文件及相关措施，对活动的主要环节实施了有效的控制。</w:t>
            </w:r>
            <w:r>
              <w:rPr>
                <w:rFonts w:hint="eastAsia" w:ascii="楷体" w:hAnsi="楷体" w:eastAsia="楷体"/>
              </w:rPr>
              <w:t>各种制度及规定基本建立。管理手册中对组织机构和职责进行了策划，形成了文件。组织机构的设置，职责、权限的分配基本明确，基本适宜，人力资源基本满足需求。</w:t>
            </w:r>
          </w:p>
          <w:p>
            <w:pPr>
              <w:rPr>
                <w:rFonts w:ascii="楷体" w:hAnsi="楷体" w:eastAsia="楷体"/>
              </w:rPr>
            </w:pPr>
            <w:r>
              <w:rPr>
                <w:rFonts w:hint="eastAsia" w:ascii="楷体" w:hAnsi="楷体" w:eastAsia="楷体"/>
              </w:rPr>
              <w:sym w:font="Wingdings 2" w:char="F098"/>
            </w:r>
            <w:r>
              <w:rPr>
                <w:rFonts w:hint="eastAsia" w:ascii="楷体" w:hAnsi="楷体" w:eastAsia="楷体"/>
              </w:rPr>
              <w:t>策划管理体系时，公司确定了与其宗旨和战略方向相关并影响其实现质量管理体系预期结果的能力的各种外部和内部因素。</w:t>
            </w:r>
          </w:p>
          <w:p>
            <w:pPr>
              <w:rPr>
                <w:rFonts w:ascii="楷体" w:hAnsi="楷体" w:eastAsia="楷体"/>
                <w:lang w:val="en-GB"/>
              </w:rPr>
            </w:pPr>
            <w:r>
              <w:rPr>
                <w:rFonts w:hint="eastAsia" w:ascii="楷体" w:hAnsi="楷体" w:eastAsia="楷体"/>
              </w:rPr>
              <w:sym w:font="Wingdings 2" w:char="F098"/>
            </w:r>
            <w:r>
              <w:rPr>
                <w:rFonts w:hint="eastAsia" w:ascii="楷体" w:hAnsi="楷体" w:eastAsia="楷体"/>
              </w:rPr>
              <w:t>同时，确定了与质量管理体系有关的相关方及相关要求。并根据所确定的各种因素及相关方和其要求，确定了公司应对的风险和机遇，并对应对措施进行了策划。</w:t>
            </w:r>
          </w:p>
          <w:p>
            <w:pPr>
              <w:rPr>
                <w:rFonts w:ascii="楷体" w:hAnsi="楷体" w:eastAsia="楷体"/>
              </w:rPr>
            </w:pPr>
            <w:r>
              <w:rPr>
                <w:rFonts w:hint="eastAsia" w:ascii="楷体" w:hAnsi="楷体" w:eastAsia="楷体" w:cs="楷体"/>
              </w:rPr>
              <w:sym w:font="Wingdings 2" w:char="F098"/>
            </w:r>
            <w:r>
              <w:rPr>
                <w:rFonts w:hint="eastAsia" w:ascii="楷体" w:hAnsi="楷体" w:eastAsia="楷体"/>
              </w:rPr>
              <w:t>审核组与受审核方确认的审核范围：</w:t>
            </w:r>
          </w:p>
          <w:p>
            <w:pPr>
              <w:rPr>
                <w:rFonts w:ascii="楷体" w:hAnsi="楷体" w:eastAsia="楷体"/>
              </w:rPr>
            </w:pPr>
            <w:r>
              <w:rPr>
                <w:rFonts w:ascii="楷体" w:hAnsi="楷体" w:eastAsia="楷体"/>
              </w:rPr>
              <w:t>QJ：</w:t>
            </w:r>
            <w:r>
              <w:rPr>
                <w:rFonts w:hint="eastAsia" w:ascii="楷体" w:hAnsi="楷体" w:eastAsia="楷体"/>
              </w:rPr>
              <w:t>资质范围内钢结构工程的专业承包</w:t>
            </w:r>
          </w:p>
          <w:p>
            <w:pPr>
              <w:rPr>
                <w:rFonts w:ascii="楷体" w:hAnsi="楷体" w:eastAsia="楷体"/>
              </w:rPr>
            </w:pPr>
            <w:r>
              <w:rPr>
                <w:rFonts w:ascii="楷体" w:hAnsi="楷体" w:eastAsia="楷体"/>
              </w:rPr>
              <w:sym w:font="Wingdings 2" w:char="F098"/>
            </w:r>
            <w:r>
              <w:rPr>
                <w:rFonts w:hint="eastAsia" w:ascii="楷体" w:hAnsi="楷体" w:eastAsia="楷体" w:cs="宋体"/>
              </w:rPr>
              <w:t>不适用条款：</w:t>
            </w:r>
            <w:r>
              <w:rPr>
                <w:rFonts w:hint="eastAsia" w:ascii="楷体" w:hAnsi="楷体" w:eastAsia="楷体"/>
              </w:rPr>
              <w:t>GB/T19001-2016标准第8.3条款、根据本公司建筑施工特点，要求公司依据国家标准规定组织施工，在服务和施工过程中只负责专项施工方案的策划，不负责工程设计，施工和控制方法按审批的专项方案进行。因此不存在工程设计过程，故GB/T19001-2016标准8.3条款、GB/T50430-2017标准10.3条款暂不适用，公司所确定的不适用的要求不影响实现顾客满意度影响，不影响组织提供满足顾客要求和适用的法律、法规要求的能力和责任</w:t>
            </w:r>
          </w:p>
          <w:p>
            <w:pPr>
              <w:rPr>
                <w:rFonts w:ascii="楷体" w:hAnsi="楷体" w:eastAsia="楷体"/>
              </w:rPr>
            </w:pPr>
            <w:r>
              <w:rPr>
                <w:rFonts w:hint="eastAsia" w:ascii="楷体" w:hAnsi="楷体" w:eastAsia="楷体" w:cs="楷体"/>
              </w:rPr>
              <w:sym w:font="Wingdings 2" w:char="F098"/>
            </w:r>
            <w:r>
              <w:rPr>
                <w:rFonts w:hint="eastAsia" w:ascii="楷体" w:hAnsi="楷体" w:eastAsia="楷体"/>
              </w:rPr>
              <w:t>外包过程：机械设备的租赁，视具体项目而定。</w:t>
            </w:r>
          </w:p>
          <w:p>
            <w:pPr>
              <w:rPr>
                <w:rFonts w:ascii="楷体" w:hAnsi="楷体" w:eastAsia="楷体"/>
                <w:lang w:val="zh-CN"/>
              </w:rPr>
            </w:pPr>
            <w:r>
              <w:rPr>
                <w:rFonts w:hint="eastAsia" w:ascii="楷体" w:hAnsi="楷体" w:eastAsia="楷体" w:cs="楷体"/>
              </w:rPr>
              <w:sym w:font="Wingdings 2" w:char="F098"/>
            </w:r>
            <w:r>
              <w:rPr>
                <w:rFonts w:hint="eastAsia" w:ascii="楷体" w:hAnsi="楷体" w:eastAsia="楷体"/>
              </w:rPr>
              <w:t>管理体系覆盖人数</w:t>
            </w:r>
            <w:r>
              <w:rPr>
                <w:rFonts w:ascii="楷体" w:hAnsi="楷体" w:eastAsia="楷体"/>
              </w:rPr>
              <w:t>62</w:t>
            </w:r>
            <w:r>
              <w:rPr>
                <w:rFonts w:hint="eastAsia" w:ascii="楷体" w:hAnsi="楷体" w:eastAsia="楷体"/>
              </w:rPr>
              <w:t>人，无倒班情况</w:t>
            </w:r>
          </w:p>
        </w:tc>
        <w:tc>
          <w:tcPr>
            <w:tcW w:w="92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26" w:type="dxa"/>
          </w:tcPr>
          <w:p>
            <w:pPr>
              <w:rPr>
                <w:rFonts w:ascii="楷体" w:hAnsi="楷体" w:eastAsia="楷体"/>
              </w:rPr>
            </w:pPr>
            <w:r>
              <w:rPr>
                <w:rFonts w:hint="eastAsia" w:ascii="楷体" w:hAnsi="楷体" w:eastAsia="楷体"/>
              </w:rPr>
              <w:t>管理方针和目标的适宜性</w:t>
            </w:r>
          </w:p>
          <w:p>
            <w:pPr>
              <w:rPr>
                <w:rFonts w:ascii="楷体" w:hAnsi="楷体" w:eastAsia="楷体"/>
              </w:rPr>
            </w:pPr>
          </w:p>
        </w:tc>
        <w:tc>
          <w:tcPr>
            <w:tcW w:w="1009" w:type="dxa"/>
          </w:tcPr>
          <w:p>
            <w:pPr>
              <w:rPr>
                <w:rFonts w:ascii="楷体" w:hAnsi="楷体" w:eastAsia="楷体"/>
              </w:rPr>
            </w:pPr>
            <w:r>
              <w:rPr>
                <w:rFonts w:hint="eastAsia" w:ascii="楷体" w:hAnsi="楷体" w:eastAsia="楷体"/>
              </w:rPr>
              <w:t>Q5.2     6.2</w:t>
            </w:r>
          </w:p>
          <w:p>
            <w:pPr>
              <w:rPr>
                <w:rFonts w:ascii="楷体" w:hAnsi="楷体" w:eastAsia="楷体"/>
              </w:rPr>
            </w:pPr>
            <w:r>
              <w:rPr>
                <w:rFonts w:hint="eastAsia" w:ascii="楷体" w:hAnsi="楷体" w:eastAsia="楷体"/>
              </w:rPr>
              <w:t>QJ3.2</w:t>
            </w:r>
          </w:p>
        </w:tc>
        <w:tc>
          <w:tcPr>
            <w:tcW w:w="1114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管理手册明确了公司的管理方针：</w:t>
            </w:r>
          </w:p>
          <w:p>
            <w:pPr>
              <w:rPr>
                <w:rFonts w:ascii="楷体" w:hAnsi="楷体" w:eastAsia="楷体"/>
                <w:b/>
              </w:rPr>
            </w:pPr>
            <w:r>
              <w:rPr>
                <w:rFonts w:hint="eastAsia" w:ascii="楷体" w:hAnsi="楷体" w:eastAsia="楷体"/>
                <w:b/>
              </w:rPr>
              <w:t>质量方针：</w:t>
            </w:r>
          </w:p>
          <w:p>
            <w:pPr>
              <w:rPr>
                <w:rFonts w:ascii="楷体" w:hAnsi="楷体" w:eastAsia="楷体"/>
                <w:b/>
              </w:rPr>
            </w:pPr>
            <w:r>
              <w:rPr>
                <w:rFonts w:hint="eastAsia" w:ascii="楷体" w:hAnsi="楷体" w:eastAsia="楷体"/>
                <w:b/>
              </w:rPr>
              <w:t>科学管理，确保质量和技术领优；精益求精，满足并超越顾客需求</w:t>
            </w:r>
          </w:p>
          <w:p>
            <w:pPr>
              <w:rPr>
                <w:rFonts w:ascii="楷体" w:hAnsi="楷体" w:eastAsia="楷体"/>
              </w:rPr>
            </w:pPr>
            <w:r>
              <w:rPr>
                <w:rFonts w:hint="eastAsia" w:ascii="楷体" w:hAnsi="楷体" w:eastAsia="楷体"/>
              </w:rPr>
              <w:t>总经理证实，与企业的宗旨一直，随管理手册的发布宣传贯彻。</w:t>
            </w:r>
          </w:p>
          <w:p>
            <w:pPr>
              <w:rPr>
                <w:rFonts w:ascii="楷体" w:hAnsi="楷体" w:eastAsia="楷体"/>
              </w:rPr>
            </w:pPr>
            <w:r>
              <w:rPr>
                <w:rFonts w:hint="eastAsia" w:ascii="楷体" w:hAnsi="楷体" w:eastAsia="楷体"/>
              </w:rPr>
              <w:sym w:font="Wingdings 2" w:char="F098"/>
            </w:r>
            <w:r>
              <w:rPr>
                <w:rFonts w:hint="eastAsia" w:ascii="楷体" w:hAnsi="楷体" w:eastAsia="楷体"/>
              </w:rPr>
              <w:t>公司质量目标：</w:t>
            </w:r>
          </w:p>
          <w:p>
            <w:pPr>
              <w:rPr>
                <w:rFonts w:ascii="楷体" w:hAnsi="楷体" w:eastAsia="楷体"/>
              </w:rPr>
            </w:pPr>
            <w:r>
              <w:rPr>
                <w:rFonts w:hint="eastAsia" w:ascii="楷体" w:hAnsi="楷体" w:eastAsia="楷体"/>
              </w:rPr>
              <w:t>顾客满意度</w:t>
            </w:r>
            <w:r>
              <w:rPr>
                <w:rFonts w:hint="eastAsia" w:ascii="楷体" w:hAnsi="楷体" w:eastAsia="楷体"/>
              </w:rPr>
              <w:tab/>
            </w:r>
            <w:r>
              <w:rPr>
                <w:rFonts w:ascii="楷体" w:hAnsi="楷体" w:eastAsia="楷体"/>
              </w:rPr>
              <w:t xml:space="preserve">                </w:t>
            </w:r>
            <w:r>
              <w:rPr>
                <w:rFonts w:hint="eastAsia" w:ascii="楷体" w:hAnsi="楷体" w:eastAsia="楷体"/>
              </w:rPr>
              <w:t>≥90分</w:t>
            </w:r>
          </w:p>
          <w:p>
            <w:pPr>
              <w:rPr>
                <w:rFonts w:ascii="楷体" w:hAnsi="楷体" w:eastAsia="楷体"/>
              </w:rPr>
            </w:pPr>
            <w:r>
              <w:rPr>
                <w:rFonts w:hint="eastAsia" w:ascii="楷体" w:hAnsi="楷体" w:eastAsia="楷体"/>
              </w:rPr>
              <w:t>安装工程一次性交付合格率</w:t>
            </w:r>
            <w:r>
              <w:rPr>
                <w:rFonts w:hint="eastAsia" w:ascii="楷体" w:hAnsi="楷体" w:eastAsia="楷体"/>
              </w:rPr>
              <w:tab/>
            </w:r>
            <w:r>
              <w:rPr>
                <w:rFonts w:hint="eastAsia" w:ascii="楷体" w:hAnsi="楷体" w:eastAsia="楷体"/>
              </w:rPr>
              <w:t>≥98%</w:t>
            </w:r>
          </w:p>
          <w:p>
            <w:pPr>
              <w:rPr>
                <w:rFonts w:ascii="楷体" w:hAnsi="楷体" w:eastAsia="楷体"/>
              </w:rPr>
            </w:pPr>
            <w:r>
              <w:rPr>
                <w:rFonts w:hint="eastAsia" w:ascii="楷体" w:hAnsi="楷体" w:eastAsia="楷体"/>
              </w:rPr>
              <w:t>在方针框架下展开，并分解到各职能部门。</w:t>
            </w:r>
          </w:p>
        </w:tc>
        <w:tc>
          <w:tcPr>
            <w:tcW w:w="92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26" w:type="dxa"/>
          </w:tcPr>
          <w:p>
            <w:pPr>
              <w:rPr>
                <w:rFonts w:ascii="楷体" w:hAnsi="楷体" w:eastAsia="楷体"/>
              </w:rPr>
            </w:pPr>
            <w:r>
              <w:rPr>
                <w:rFonts w:hint="eastAsia" w:ascii="楷体" w:hAnsi="楷体" w:eastAsia="楷体"/>
              </w:rPr>
              <w:t>资源总则</w:t>
            </w:r>
          </w:p>
        </w:tc>
        <w:tc>
          <w:tcPr>
            <w:tcW w:w="1009" w:type="dxa"/>
          </w:tcPr>
          <w:p>
            <w:pPr>
              <w:rPr>
                <w:rFonts w:ascii="楷体" w:hAnsi="楷体" w:eastAsia="楷体"/>
              </w:rPr>
            </w:pPr>
            <w:r>
              <w:rPr>
                <w:rFonts w:hint="eastAsia" w:ascii="楷体" w:hAnsi="楷体" w:eastAsia="楷体"/>
              </w:rPr>
              <w:t>7.1.1</w:t>
            </w:r>
          </w:p>
          <w:p>
            <w:pPr>
              <w:rPr>
                <w:rFonts w:ascii="楷体" w:hAnsi="楷体" w:eastAsia="楷体"/>
              </w:rPr>
            </w:pPr>
            <w:r>
              <w:rPr>
                <w:rFonts w:hint="eastAsia" w:ascii="楷体" w:hAnsi="楷体" w:eastAsia="楷体"/>
              </w:rPr>
              <w:t>3.4.1</w:t>
            </w:r>
          </w:p>
        </w:tc>
        <w:tc>
          <w:tcPr>
            <w:tcW w:w="11146" w:type="dxa"/>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组织为建立、实施、保持和持续改进管理体系，结合自有资源及可能从外部供方得到的资源支持，提供了以下资源：</w:t>
            </w:r>
          </w:p>
          <w:p>
            <w:pPr>
              <w:rPr>
                <w:rFonts w:ascii="楷体" w:hAnsi="楷体" w:eastAsia="楷体"/>
              </w:rPr>
            </w:pPr>
            <w:r>
              <w:rPr>
                <w:rFonts w:hint="eastAsia" w:ascii="楷体" w:hAnsi="楷体" w:eastAsia="楷体"/>
              </w:rPr>
              <w:t>1）资金提供：注册资金</w:t>
            </w:r>
            <w:r>
              <w:rPr>
                <w:rFonts w:ascii="楷体" w:hAnsi="楷体" w:eastAsia="楷体"/>
              </w:rPr>
              <w:t>1</w:t>
            </w:r>
            <w:r>
              <w:rPr>
                <w:rFonts w:hint="eastAsia" w:ascii="楷体" w:hAnsi="楷体" w:eastAsia="楷体"/>
              </w:rPr>
              <w:t>000</w:t>
            </w:r>
            <w:r>
              <w:rPr>
                <w:rFonts w:ascii="楷体" w:hAnsi="楷体" w:eastAsia="楷体"/>
              </w:rPr>
              <w:t>0</w:t>
            </w:r>
            <w:r>
              <w:rPr>
                <w:rFonts w:hint="eastAsia" w:ascii="楷体" w:hAnsi="楷体" w:eastAsia="楷体"/>
              </w:rPr>
              <w:t>万元；</w:t>
            </w:r>
          </w:p>
          <w:p>
            <w:pPr>
              <w:rPr>
                <w:rFonts w:ascii="楷体" w:hAnsi="楷体" w:eastAsia="楷体"/>
              </w:rPr>
            </w:pPr>
            <w:r>
              <w:rPr>
                <w:rFonts w:hint="eastAsia" w:ascii="楷体" w:hAnsi="楷体" w:eastAsia="楷体"/>
              </w:rPr>
              <w:t>2）人力资源：企业目前涉及认证范围内的员工6</w:t>
            </w:r>
            <w:r>
              <w:rPr>
                <w:rFonts w:ascii="楷体" w:hAnsi="楷体" w:eastAsia="楷体"/>
              </w:rPr>
              <w:t>2</w:t>
            </w:r>
            <w:r>
              <w:rPr>
                <w:rFonts w:hint="eastAsia" w:ascii="楷体" w:hAnsi="楷体" w:eastAsia="楷体"/>
              </w:rPr>
              <w:t xml:space="preserve">人，配备有一级建造师、施工员、资料员、质量员、总指挥、安全员、高空作业工、司索工、以及各类技工等专业人员配备充足， </w:t>
            </w:r>
          </w:p>
          <w:p>
            <w:pPr>
              <w:rPr>
                <w:rFonts w:ascii="楷体" w:hAnsi="楷体" w:eastAsia="楷体"/>
              </w:rPr>
            </w:pPr>
            <w:r>
              <w:rPr>
                <w:rFonts w:hint="eastAsia" w:ascii="楷体" w:hAnsi="楷体" w:eastAsia="楷体"/>
              </w:rPr>
              <w:t>3）建筑物及相关设施：公司用于生产办公别墅区域面积约</w:t>
            </w:r>
            <w:r>
              <w:rPr>
                <w:rFonts w:ascii="楷体" w:hAnsi="楷体" w:eastAsia="楷体"/>
              </w:rPr>
              <w:t>300</w:t>
            </w:r>
            <w:r>
              <w:rPr>
                <w:rFonts w:hint="eastAsia" w:ascii="楷体" w:hAnsi="楷体" w:eastAsia="楷体"/>
              </w:rPr>
              <w:t>余平，用于工程办公别墅楼3</w:t>
            </w:r>
            <w:r>
              <w:rPr>
                <w:rFonts w:ascii="楷体" w:hAnsi="楷体" w:eastAsia="楷体"/>
              </w:rPr>
              <w:t>00</w:t>
            </w:r>
            <w:r>
              <w:rPr>
                <w:rFonts w:hint="eastAsia" w:ascii="楷体" w:hAnsi="楷体" w:eastAsia="楷体"/>
              </w:rPr>
              <w:t>平米，区域划分明确，各部门独立办公，能够满足公司办公/经营需求。</w:t>
            </w:r>
          </w:p>
          <w:p>
            <w:pPr>
              <w:rPr>
                <w:rFonts w:ascii="楷体" w:hAnsi="楷体" w:eastAsia="楷体"/>
              </w:rPr>
            </w:pPr>
            <w:r>
              <w:rPr>
                <w:rFonts w:hint="eastAsia" w:ascii="楷体" w:hAnsi="楷体" w:eastAsia="楷体"/>
              </w:rPr>
              <w:t>生产设施：公司为施工现场配备有电焊机、电焊条烘箱、焊条筒、缆风绳、主绳、吊点绳、千斤顶、油刷、汽车吊、液压扭矩扳手等</w:t>
            </w:r>
          </w:p>
          <w:p>
            <w:pPr>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检测设备：钢卷尺、水准仪</w:t>
            </w:r>
            <w:r>
              <w:rPr>
                <w:rFonts w:hint="eastAsia" w:ascii="楷体" w:hAnsi="楷体" w:eastAsia="楷体" w:cs="宋体"/>
                <w:color w:val="000000"/>
                <w:kern w:val="0"/>
              </w:rPr>
              <w:t>等</w:t>
            </w:r>
            <w:r>
              <w:rPr>
                <w:rFonts w:hint="eastAsia" w:ascii="楷体" w:hAnsi="楷体" w:eastAsia="楷体"/>
              </w:rPr>
              <w:t>，</w:t>
            </w:r>
          </w:p>
          <w:p>
            <w:pPr>
              <w:rPr>
                <w:rFonts w:ascii="楷体" w:hAnsi="楷体" w:eastAsia="楷体"/>
              </w:rPr>
            </w:pPr>
            <w:r>
              <w:rPr>
                <w:rFonts w:hint="eastAsia" w:ascii="楷体" w:hAnsi="楷体" w:eastAsia="楷体"/>
              </w:rPr>
              <w:t xml:space="preserve">能够满足施工现场需求 </w:t>
            </w:r>
          </w:p>
          <w:p>
            <w:pPr>
              <w:rPr>
                <w:rFonts w:ascii="楷体" w:hAnsi="楷体" w:eastAsia="楷体"/>
              </w:rPr>
            </w:pPr>
            <w:r>
              <w:rPr>
                <w:rFonts w:ascii="楷体" w:hAnsi="楷体" w:eastAsia="楷体"/>
              </w:rPr>
              <w:t>4</w:t>
            </w:r>
            <w:r>
              <w:rPr>
                <w:rFonts w:hint="eastAsia" w:ascii="楷体" w:hAnsi="楷体" w:eastAsia="楷体"/>
              </w:rPr>
              <w:t>）过程运行环境：各部门办公区域均设置了空调，各部门办公区域干净整洁、通风照明状况良好、温度适宜；施工现场严格按照安全文明施工要求对施工环境进行控制； ；</w:t>
            </w:r>
          </w:p>
          <w:p>
            <w:pPr>
              <w:rPr>
                <w:rFonts w:ascii="楷体" w:hAnsi="楷体" w:eastAsia="楷体"/>
              </w:rPr>
            </w:pPr>
            <w:r>
              <w:rPr>
                <w:rFonts w:ascii="楷体" w:hAnsi="楷体" w:eastAsia="楷体"/>
              </w:rPr>
              <w:t>5</w:t>
            </w:r>
            <w:r>
              <w:rPr>
                <w:rFonts w:hint="eastAsia" w:ascii="楷体" w:hAnsi="楷体" w:eastAsia="楷体"/>
              </w:rPr>
              <w:t xml:space="preserve">）文件资源：组织建立了确保管理体系有效运行所需的形成文件的信息。 </w:t>
            </w:r>
          </w:p>
          <w:p>
            <w:pPr>
              <w:rPr>
                <w:rFonts w:ascii="楷体" w:hAnsi="楷体" w:eastAsia="楷体"/>
              </w:rPr>
            </w:pPr>
            <w:r>
              <w:rPr>
                <w:rFonts w:hint="eastAsia" w:ascii="楷体" w:hAnsi="楷体" w:eastAsia="楷体"/>
              </w:rPr>
              <w:sym w:font="Wingdings 2" w:char="F098"/>
            </w:r>
            <w:r>
              <w:rPr>
                <w:rFonts w:hint="eastAsia" w:ascii="楷体" w:hAnsi="楷体" w:eastAsia="楷体"/>
              </w:rPr>
              <w:t>企业投入体系管理的人员、技术、资金、基础设施等资源基本能够满足管理体系运行需要，满足资质范围内钢结构工程的专业承包施工的需要。</w:t>
            </w:r>
          </w:p>
          <w:p>
            <w:pPr>
              <w:rPr>
                <w:rFonts w:ascii="楷体" w:hAnsi="楷体" w:eastAsia="楷体"/>
              </w:rPr>
            </w:pPr>
            <w:r>
              <w:rPr>
                <w:rFonts w:hint="eastAsia" w:ascii="楷体" w:hAnsi="楷体" w:eastAsia="楷体"/>
              </w:rPr>
              <w:t>为管理体系的运行而提供的资源基本满足要求。</w:t>
            </w:r>
          </w:p>
        </w:tc>
        <w:tc>
          <w:tcPr>
            <w:tcW w:w="92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626" w:type="dxa"/>
          </w:tcPr>
          <w:p>
            <w:pPr>
              <w:rPr>
                <w:rFonts w:ascii="楷体" w:hAnsi="楷体" w:eastAsia="楷体"/>
              </w:rPr>
            </w:pPr>
            <w:r>
              <w:rPr>
                <w:rFonts w:hint="eastAsia" w:ascii="楷体" w:hAnsi="楷体" w:eastAsia="楷体"/>
              </w:rPr>
              <w:t>内审、管理评审策划和实施</w:t>
            </w:r>
          </w:p>
        </w:tc>
        <w:tc>
          <w:tcPr>
            <w:tcW w:w="1009" w:type="dxa"/>
          </w:tcPr>
          <w:p>
            <w:pPr>
              <w:rPr>
                <w:rFonts w:ascii="楷体" w:hAnsi="楷体" w:eastAsia="楷体"/>
              </w:rPr>
            </w:pPr>
            <w:r>
              <w:rPr>
                <w:rFonts w:hint="eastAsia" w:ascii="楷体" w:hAnsi="楷体" w:eastAsia="楷体"/>
              </w:rPr>
              <w:t>Q9.2</w:t>
            </w:r>
          </w:p>
          <w:p>
            <w:pPr>
              <w:rPr>
                <w:rFonts w:ascii="楷体" w:hAnsi="楷体" w:eastAsia="楷体"/>
              </w:rPr>
            </w:pPr>
            <w:r>
              <w:rPr>
                <w:rFonts w:hint="eastAsia" w:ascii="楷体" w:hAnsi="楷体" w:eastAsia="楷体"/>
              </w:rPr>
              <w:t>9.3</w:t>
            </w:r>
          </w:p>
          <w:p>
            <w:pPr>
              <w:rPr>
                <w:rFonts w:ascii="楷体" w:hAnsi="楷体" w:eastAsia="楷体"/>
              </w:rPr>
            </w:pPr>
            <w:r>
              <w:rPr>
                <w:rFonts w:hint="eastAsia" w:ascii="楷体" w:hAnsi="楷体" w:eastAsia="楷体"/>
              </w:rPr>
              <w:t>QJ12.2</w:t>
            </w:r>
          </w:p>
          <w:p>
            <w:pPr>
              <w:rPr>
                <w:rFonts w:ascii="楷体" w:hAnsi="楷体" w:eastAsia="楷体"/>
              </w:rPr>
            </w:pPr>
            <w:r>
              <w:rPr>
                <w:rFonts w:hint="eastAsia" w:ascii="楷体" w:hAnsi="楷体" w:eastAsia="楷体"/>
              </w:rPr>
              <w:t>12.4</w:t>
            </w:r>
          </w:p>
        </w:tc>
        <w:tc>
          <w:tcPr>
            <w:tcW w:w="11146" w:type="dxa"/>
          </w:tcPr>
          <w:p>
            <w:pPr>
              <w:rPr>
                <w:rFonts w:ascii="楷体" w:hAnsi="楷体" w:eastAsia="楷体"/>
              </w:rPr>
            </w:pPr>
            <w:r>
              <w:rPr>
                <w:rFonts w:hint="eastAsia" w:ascii="楷体" w:hAnsi="楷体" w:eastAsia="楷体"/>
              </w:rPr>
              <w:t>2020年</w:t>
            </w:r>
            <w:r>
              <w:rPr>
                <w:rFonts w:ascii="楷体" w:hAnsi="楷体" w:eastAsia="楷体"/>
              </w:rPr>
              <w:t>12</w:t>
            </w:r>
            <w:r>
              <w:rPr>
                <w:rFonts w:hint="eastAsia" w:ascii="楷体" w:hAnsi="楷体" w:eastAsia="楷体"/>
              </w:rPr>
              <w:t>月</w:t>
            </w:r>
            <w:r>
              <w:rPr>
                <w:rFonts w:ascii="楷体" w:hAnsi="楷体" w:eastAsia="楷体"/>
              </w:rPr>
              <w:t>1-2</w:t>
            </w:r>
            <w:r>
              <w:rPr>
                <w:rFonts w:hint="eastAsia" w:ascii="楷体" w:hAnsi="楷体" w:eastAsia="楷体"/>
              </w:rPr>
              <w:t>日进行内部审核，提供内部审核计划、内审检查表、不合格报告、内部质量管理体系审核报告等，基本符合要求。</w:t>
            </w:r>
            <w:bookmarkStart w:id="3" w:name="_GoBack"/>
            <w:bookmarkEnd w:id="3"/>
          </w:p>
          <w:p>
            <w:pPr>
              <w:rPr>
                <w:rFonts w:ascii="楷体" w:hAnsi="楷体" w:eastAsia="楷体"/>
              </w:rPr>
            </w:pPr>
            <w:r>
              <w:rPr>
                <w:rFonts w:hint="eastAsia" w:ascii="楷体" w:hAnsi="楷体" w:eastAsia="楷体"/>
              </w:rPr>
              <w:t>2020年</w:t>
            </w:r>
            <w:r>
              <w:rPr>
                <w:rFonts w:ascii="楷体" w:hAnsi="楷体" w:eastAsia="楷体"/>
              </w:rPr>
              <w:t>12</w:t>
            </w:r>
            <w:r>
              <w:rPr>
                <w:rFonts w:hint="eastAsia" w:ascii="楷体" w:hAnsi="楷体" w:eastAsia="楷体"/>
              </w:rPr>
              <w:t>月</w:t>
            </w:r>
            <w:r>
              <w:rPr>
                <w:rFonts w:ascii="楷体" w:hAnsi="楷体" w:eastAsia="楷体"/>
              </w:rPr>
              <w:t>10</w:t>
            </w:r>
            <w:r>
              <w:rPr>
                <w:rFonts w:hint="eastAsia" w:ascii="楷体" w:hAnsi="楷体" w:eastAsia="楷体"/>
              </w:rPr>
              <w:t>日进行管理评审，由总经理主持会议，有管理评审计划、管理评审输入资料、管理评审报告等，内容基本可信，有效。</w:t>
            </w:r>
          </w:p>
        </w:tc>
        <w:tc>
          <w:tcPr>
            <w:tcW w:w="928"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26" w:type="dxa"/>
          </w:tcPr>
          <w:p>
            <w:pPr>
              <w:rPr>
                <w:rFonts w:ascii="楷体" w:hAnsi="楷体" w:eastAsia="楷体"/>
              </w:rPr>
            </w:pPr>
            <w:r>
              <w:rPr>
                <w:rFonts w:hint="eastAsia" w:ascii="楷体" w:hAnsi="楷体" w:eastAsia="楷体"/>
              </w:rPr>
              <w:t>申请资料信息的核实确认</w:t>
            </w:r>
          </w:p>
          <w:p>
            <w:pPr>
              <w:rPr>
                <w:rFonts w:ascii="楷体" w:hAnsi="楷体" w:eastAsia="楷体"/>
              </w:rPr>
            </w:pPr>
          </w:p>
          <w:p>
            <w:pPr>
              <w:rPr>
                <w:rFonts w:ascii="楷体" w:hAnsi="楷体" w:eastAsia="楷体"/>
              </w:rPr>
            </w:pPr>
            <w:r>
              <w:rPr>
                <w:rFonts w:hint="eastAsia" w:ascii="楷体" w:hAnsi="楷体" w:eastAsia="楷体"/>
              </w:rPr>
              <w:t>确定第二阶段</w:t>
            </w:r>
          </w:p>
          <w:p>
            <w:pPr>
              <w:rPr>
                <w:rFonts w:ascii="楷体" w:hAnsi="楷体" w:eastAsia="楷体"/>
              </w:rPr>
            </w:pPr>
          </w:p>
        </w:tc>
        <w:tc>
          <w:tcPr>
            <w:tcW w:w="1009" w:type="dxa"/>
          </w:tcPr>
          <w:p>
            <w:pPr>
              <w:rPr>
                <w:rFonts w:ascii="楷体" w:hAnsi="楷体" w:eastAsia="楷体"/>
              </w:rPr>
            </w:pPr>
          </w:p>
        </w:tc>
        <w:tc>
          <w:tcPr>
            <w:tcW w:w="11146" w:type="dxa"/>
          </w:tcPr>
          <w:p>
            <w:pPr>
              <w:rPr>
                <w:rFonts w:ascii="楷体" w:hAnsi="楷体" w:eastAsia="楷体"/>
              </w:rPr>
            </w:pPr>
            <w:r>
              <w:rPr>
                <w:rFonts w:hint="eastAsia" w:ascii="楷体" w:hAnsi="楷体" w:eastAsia="楷体"/>
              </w:rPr>
              <w:t>提供营业执照、建筑业企业资质证书、安全生产许可证。</w:t>
            </w:r>
          </w:p>
          <w:p>
            <w:pPr>
              <w:rPr>
                <w:rFonts w:ascii="楷体" w:hAnsi="楷体" w:eastAsia="楷体"/>
              </w:rPr>
            </w:pPr>
          </w:p>
          <w:p>
            <w:pPr>
              <w:rPr>
                <w:rFonts w:ascii="楷体" w:hAnsi="楷体" w:eastAsia="楷体"/>
              </w:rPr>
            </w:pPr>
            <w:r>
              <w:rPr>
                <w:rFonts w:hint="eastAsia" w:ascii="楷体" w:hAnsi="楷体" w:eastAsia="楷体"/>
              </w:rPr>
              <w:t>第二阶段审核所需资源的配置较充分。</w:t>
            </w:r>
          </w:p>
          <w:p>
            <w:pPr>
              <w:rPr>
                <w:rFonts w:ascii="楷体" w:hAnsi="楷体" w:eastAsia="楷体"/>
              </w:rPr>
            </w:pPr>
            <w:r>
              <w:rPr>
                <w:rFonts w:hint="eastAsia" w:ascii="楷体" w:hAnsi="楷体" w:eastAsia="楷体"/>
              </w:rPr>
              <w:t>商定第二阶段审核时间：202</w:t>
            </w:r>
            <w:r>
              <w:rPr>
                <w:rFonts w:ascii="楷体" w:hAnsi="楷体" w:eastAsia="楷体"/>
              </w:rPr>
              <w:t>1</w:t>
            </w:r>
            <w:r>
              <w:rPr>
                <w:rFonts w:hint="eastAsia" w:ascii="楷体" w:hAnsi="楷体" w:eastAsia="楷体"/>
              </w:rPr>
              <w:t>年</w:t>
            </w:r>
            <w:r>
              <w:rPr>
                <w:rFonts w:ascii="楷体" w:hAnsi="楷体" w:eastAsia="楷体"/>
              </w:rPr>
              <w:t>1</w:t>
            </w:r>
            <w:r>
              <w:rPr>
                <w:rFonts w:hint="eastAsia" w:ascii="楷体" w:hAnsi="楷体" w:eastAsia="楷体"/>
              </w:rPr>
              <w:t>月</w:t>
            </w:r>
            <w:r>
              <w:rPr>
                <w:rFonts w:ascii="楷体" w:hAnsi="楷体" w:eastAsia="楷体"/>
              </w:rPr>
              <w:t>1</w:t>
            </w:r>
            <w:r>
              <w:rPr>
                <w:rFonts w:hint="eastAsia" w:ascii="楷体" w:hAnsi="楷体" w:eastAsia="楷体"/>
              </w:rPr>
              <w:t>日-</w:t>
            </w:r>
            <w:r>
              <w:rPr>
                <w:rFonts w:ascii="楷体" w:hAnsi="楷体" w:eastAsia="楷体"/>
              </w:rPr>
              <w:t>3</w:t>
            </w:r>
            <w:r>
              <w:rPr>
                <w:rFonts w:hint="eastAsia" w:ascii="楷体" w:hAnsi="楷体" w:eastAsia="楷体"/>
              </w:rPr>
              <w:t>日</w:t>
            </w:r>
          </w:p>
        </w:tc>
        <w:tc>
          <w:tcPr>
            <w:tcW w:w="928" w:type="dxa"/>
          </w:tcPr>
          <w:p>
            <w:pPr>
              <w:rPr>
                <w:rFonts w:ascii="楷体" w:hAnsi="楷体" w:eastAsia="楷体"/>
              </w:rPr>
            </w:pPr>
          </w:p>
        </w:tc>
      </w:tr>
    </w:tbl>
    <w:p>
      <w:r>
        <w:ptab w:relativeTo="margin" w:alignment="center" w:leader="none"/>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91"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164" w:type="dxa"/>
            <w:vAlign w:val="center"/>
          </w:tcPr>
          <w:p>
            <w:pPr>
              <w:rPr>
                <w:rFonts w:ascii="楷体" w:hAnsi="楷体" w:eastAsia="楷体"/>
              </w:rPr>
            </w:pPr>
            <w:r>
              <w:rPr>
                <w:rFonts w:hint="eastAsia" w:ascii="楷体" w:hAnsi="楷体" w:eastAsia="楷体"/>
              </w:rPr>
              <w:t>受审核部门：办公室     主管领导：耿雪姣</w:t>
            </w:r>
            <w:r>
              <w:rPr>
                <w:rFonts w:hint="eastAsia" w:ascii="楷体" w:hAnsi="楷体" w:eastAsia="楷体" w:cs="宋体"/>
              </w:rPr>
              <w:t xml:space="preserve">       陪同人员：高文博</w:t>
            </w:r>
          </w:p>
        </w:tc>
        <w:tc>
          <w:tcPr>
            <w:tcW w:w="928"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ascii="楷体" w:hAnsi="楷体" w:eastAsia="楷体"/>
              </w:rPr>
            </w:pPr>
          </w:p>
        </w:tc>
        <w:tc>
          <w:tcPr>
            <w:tcW w:w="991" w:type="dxa"/>
            <w:vMerge w:val="continue"/>
            <w:vAlign w:val="center"/>
          </w:tcPr>
          <w:p>
            <w:pPr>
              <w:rPr>
                <w:rFonts w:ascii="楷体" w:hAnsi="楷体" w:eastAsia="楷体"/>
              </w:rPr>
            </w:pPr>
          </w:p>
        </w:tc>
        <w:tc>
          <w:tcPr>
            <w:tcW w:w="11164" w:type="dxa"/>
            <w:vAlign w:val="center"/>
          </w:tcPr>
          <w:p>
            <w:pPr>
              <w:rPr>
                <w:rFonts w:ascii="楷体" w:hAnsi="楷体" w:eastAsia="楷体"/>
              </w:rPr>
            </w:pPr>
            <w:r>
              <w:rPr>
                <w:rFonts w:hint="eastAsia" w:ascii="楷体" w:hAnsi="楷体" w:eastAsia="楷体"/>
              </w:rPr>
              <w:t>审核员：周文廷            审核时间：2020.</w:t>
            </w:r>
            <w:r>
              <w:rPr>
                <w:rFonts w:ascii="楷体" w:hAnsi="楷体" w:eastAsia="楷体"/>
              </w:rPr>
              <w:t>12.30</w:t>
            </w:r>
          </w:p>
        </w:tc>
        <w:tc>
          <w:tcPr>
            <w:tcW w:w="928"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ascii="楷体" w:hAnsi="楷体" w:eastAsia="楷体"/>
              </w:rPr>
            </w:pPr>
          </w:p>
        </w:tc>
        <w:tc>
          <w:tcPr>
            <w:tcW w:w="991" w:type="dxa"/>
            <w:vMerge w:val="continue"/>
            <w:vAlign w:val="center"/>
          </w:tcPr>
          <w:p>
            <w:pPr>
              <w:rPr>
                <w:rFonts w:ascii="楷体" w:hAnsi="楷体" w:eastAsia="楷体"/>
              </w:rPr>
            </w:pPr>
          </w:p>
        </w:tc>
        <w:tc>
          <w:tcPr>
            <w:tcW w:w="11164" w:type="dxa"/>
            <w:vAlign w:val="center"/>
          </w:tcPr>
          <w:p>
            <w:pPr>
              <w:rPr>
                <w:rFonts w:ascii="楷体" w:hAnsi="楷体" w:eastAsia="楷体"/>
              </w:rPr>
            </w:pPr>
            <w:r>
              <w:rPr>
                <w:rFonts w:hint="eastAsia" w:ascii="楷体" w:hAnsi="楷体" w:eastAsia="楷体"/>
              </w:rPr>
              <w:t>审核条款：Q7.1.6/7.5（3.5）；</w:t>
            </w:r>
          </w:p>
        </w:tc>
        <w:tc>
          <w:tcPr>
            <w:tcW w:w="928"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ascii="楷体" w:hAnsi="楷体" w:eastAsia="楷体"/>
              </w:rPr>
            </w:pPr>
            <w:r>
              <w:rPr>
                <w:rFonts w:hint="eastAsia" w:ascii="楷体" w:hAnsi="楷体" w:eastAsia="楷体"/>
              </w:rPr>
              <w:t>组织的知识</w:t>
            </w:r>
          </w:p>
          <w:p>
            <w:pPr>
              <w:rPr>
                <w:rFonts w:ascii="楷体" w:hAnsi="楷体" w:eastAsia="楷体"/>
              </w:rPr>
            </w:pPr>
            <w:r>
              <w:rPr>
                <w:rFonts w:hint="eastAsia" w:ascii="楷体" w:hAnsi="楷体" w:eastAsia="楷体"/>
              </w:rPr>
              <w:t>管理体系文件</w:t>
            </w:r>
          </w:p>
          <w:p>
            <w:pPr>
              <w:rPr>
                <w:rFonts w:ascii="楷体" w:hAnsi="楷体" w:eastAsia="楷体"/>
              </w:rPr>
            </w:pPr>
          </w:p>
        </w:tc>
        <w:tc>
          <w:tcPr>
            <w:tcW w:w="991" w:type="dxa"/>
          </w:tcPr>
          <w:p>
            <w:pPr>
              <w:rPr>
                <w:rFonts w:ascii="楷体" w:hAnsi="楷体" w:eastAsia="楷体"/>
              </w:rPr>
            </w:pPr>
            <w:r>
              <w:rPr>
                <w:rFonts w:hint="eastAsia" w:ascii="楷体" w:hAnsi="楷体" w:eastAsia="楷体"/>
              </w:rPr>
              <w:t>Q7.1.6</w:t>
            </w:r>
          </w:p>
          <w:p>
            <w:pPr>
              <w:rPr>
                <w:rFonts w:ascii="楷体" w:hAnsi="楷体" w:eastAsia="楷体"/>
              </w:rPr>
            </w:pPr>
            <w:r>
              <w:rPr>
                <w:rFonts w:hint="eastAsia" w:ascii="楷体" w:hAnsi="楷体" w:eastAsia="楷体"/>
              </w:rPr>
              <w:t>7.5</w:t>
            </w:r>
          </w:p>
          <w:p>
            <w:pPr>
              <w:rPr>
                <w:rFonts w:ascii="楷体" w:hAnsi="楷体" w:eastAsia="楷体"/>
              </w:rPr>
            </w:pPr>
            <w:r>
              <w:rPr>
                <w:rFonts w:hint="eastAsia" w:ascii="楷体" w:hAnsi="楷体" w:eastAsia="楷体"/>
              </w:rPr>
              <w:t>QJ3.5</w:t>
            </w:r>
          </w:p>
        </w:tc>
        <w:tc>
          <w:tcPr>
            <w:tcW w:w="11164" w:type="dxa"/>
          </w:tcPr>
          <w:p>
            <w:pPr>
              <w:rPr>
                <w:rFonts w:ascii="楷体" w:hAnsi="楷体" w:eastAsia="楷体"/>
              </w:rPr>
            </w:pPr>
            <w:r>
              <w:rPr>
                <w:rFonts w:ascii="楷体" w:hAnsi="楷体" w:eastAsia="楷体"/>
              </w:rPr>
              <w:sym w:font="Wingdings 2" w:char="F098"/>
            </w:r>
            <w:r>
              <w:rPr>
                <w:rFonts w:hint="eastAsia" w:ascii="楷体" w:hAnsi="楷体" w:eastAsia="楷体"/>
              </w:rPr>
              <w:t>受审核方建立的管理体系文件包括：</w:t>
            </w:r>
          </w:p>
          <w:p>
            <w:pPr>
              <w:rPr>
                <w:rFonts w:ascii="楷体" w:hAnsi="楷体" w:eastAsia="楷体"/>
                <w:bCs/>
                <w:u w:val="single"/>
              </w:rPr>
            </w:pPr>
            <w:r>
              <w:rPr>
                <w:rFonts w:hint="eastAsia" w:ascii="楷体" w:hAnsi="楷体" w:eastAsia="楷体"/>
              </w:rPr>
              <w:t>1.管理手册</w:t>
            </w:r>
            <w:r>
              <w:rPr>
                <w:rFonts w:ascii="楷体" w:hAnsi="楷体" w:eastAsia="楷体"/>
                <w:bCs/>
              </w:rPr>
              <w:t>GYHL/QES/SC-A-2020</w:t>
            </w:r>
            <w:r>
              <w:rPr>
                <w:rFonts w:hint="eastAsia" w:ascii="楷体" w:hAnsi="楷体" w:eastAsia="楷体"/>
              </w:rPr>
              <w:t>版，2020年</w:t>
            </w:r>
            <w:r>
              <w:rPr>
                <w:rFonts w:ascii="楷体" w:hAnsi="楷体" w:eastAsia="楷体"/>
              </w:rPr>
              <w:t>6</w:t>
            </w:r>
            <w:r>
              <w:rPr>
                <w:rFonts w:hint="eastAsia" w:ascii="楷体" w:hAnsi="楷体" w:eastAsia="楷体"/>
              </w:rPr>
              <w:t>月1日发表实施（含管理方针、目标）</w:t>
            </w:r>
          </w:p>
          <w:p>
            <w:pPr>
              <w:rPr>
                <w:rFonts w:ascii="楷体" w:hAnsi="楷体" w:eastAsia="楷体"/>
                <w:b/>
                <w:u w:val="single"/>
              </w:rPr>
            </w:pPr>
            <w:r>
              <w:rPr>
                <w:rFonts w:hint="eastAsia" w:ascii="楷体" w:hAnsi="楷体" w:eastAsia="楷体"/>
              </w:rPr>
              <w:t>2.程序文件</w:t>
            </w:r>
            <w:bookmarkStart w:id="2" w:name="OLE_LINK8"/>
            <w:r>
              <w:rPr>
                <w:rFonts w:ascii="楷体" w:hAnsi="楷体" w:eastAsia="楷体"/>
                <w:bCs/>
              </w:rPr>
              <w:t>GYHL/ CX -</w:t>
            </w:r>
            <w:r>
              <w:rPr>
                <w:rFonts w:hint="eastAsia" w:ascii="楷体" w:hAnsi="楷体" w:eastAsia="楷体"/>
                <w:bCs/>
              </w:rPr>
              <w:t>A</w:t>
            </w:r>
            <w:r>
              <w:rPr>
                <w:rFonts w:ascii="楷体" w:hAnsi="楷体" w:eastAsia="楷体"/>
                <w:bCs/>
              </w:rPr>
              <w:t>-</w:t>
            </w:r>
            <w:bookmarkEnd w:id="2"/>
            <w:r>
              <w:rPr>
                <w:rFonts w:ascii="楷体" w:hAnsi="楷体" w:eastAsia="楷体"/>
                <w:bCs/>
              </w:rPr>
              <w:t>2020</w:t>
            </w:r>
            <w:r>
              <w:rPr>
                <w:rFonts w:hint="eastAsia" w:ascii="楷体" w:hAnsi="楷体" w:eastAsia="楷体"/>
              </w:rPr>
              <w:t>含3</w:t>
            </w:r>
            <w:r>
              <w:rPr>
                <w:rFonts w:ascii="楷体" w:hAnsi="楷体" w:eastAsia="楷体"/>
              </w:rPr>
              <w:t>2</w:t>
            </w:r>
            <w:r>
              <w:rPr>
                <w:rFonts w:hint="eastAsia" w:ascii="楷体" w:hAnsi="楷体" w:eastAsia="楷体"/>
              </w:rPr>
              <w:t>个文件，包括标准要求的程序</w:t>
            </w:r>
          </w:p>
          <w:p>
            <w:pPr>
              <w:rPr>
                <w:rFonts w:ascii="楷体" w:hAnsi="楷体" w:eastAsia="楷体"/>
              </w:rPr>
            </w:pPr>
            <w:r>
              <w:rPr>
                <w:rFonts w:hint="eastAsia" w:ascii="楷体" w:hAnsi="楷体" w:eastAsia="楷体"/>
              </w:rPr>
              <w:t>3.管理制度：包括目标管理制度、施工机具管理制度、安全生产管理制度、工程技术管理制度等。</w:t>
            </w:r>
          </w:p>
          <w:p>
            <w:pPr>
              <w:rPr>
                <w:rFonts w:ascii="楷体" w:hAnsi="楷体" w:eastAsia="楷体"/>
              </w:rPr>
            </w:pPr>
            <w:r>
              <w:rPr>
                <w:rFonts w:hint="eastAsia" w:ascii="楷体" w:hAnsi="楷体" w:eastAsia="楷体"/>
              </w:rPr>
              <w:t>4.体系运行所需要的记录</w:t>
            </w:r>
          </w:p>
          <w:p>
            <w:pPr>
              <w:rPr>
                <w:rFonts w:ascii="楷体" w:hAnsi="楷体" w:eastAsia="楷体"/>
              </w:rPr>
            </w:pPr>
            <w:r>
              <w:rPr>
                <w:rFonts w:ascii="楷体" w:hAnsi="楷体" w:eastAsia="楷体"/>
              </w:rPr>
              <w:sym w:font="Wingdings 2" w:char="F098"/>
            </w:r>
            <w:r>
              <w:rPr>
                <w:rFonts w:hint="eastAsia" w:ascii="楷体" w:hAnsi="楷体" w:eastAsia="楷体"/>
              </w:rPr>
              <w:t>编制了文件控制程序，用于对管理体系文件管理</w:t>
            </w:r>
          </w:p>
          <w:p>
            <w:pPr>
              <w:rPr>
                <w:rFonts w:ascii="楷体" w:hAnsi="楷体" w:eastAsia="楷体" w:cs="宋体"/>
              </w:rPr>
            </w:pPr>
            <w:r>
              <w:rPr>
                <w:rFonts w:hint="eastAsia" w:ascii="楷体" w:hAnsi="楷体" w:eastAsia="楷体"/>
              </w:rPr>
              <w:sym w:font="Wingdings 2" w:char="F098"/>
            </w:r>
            <w:r>
              <w:rPr>
                <w:rFonts w:hint="eastAsia" w:ascii="楷体" w:hAnsi="楷体" w:eastAsia="楷体"/>
              </w:rPr>
              <w:t>对外来文件进行了识</w:t>
            </w:r>
            <w:r>
              <w:rPr>
                <w:rFonts w:ascii="楷体" w:hAnsi="楷体" w:eastAsia="楷体"/>
              </w:rPr>
              <w:t>别收集，现场提供有《外来文件清单》，包括质量法、合同法、环境保护法、劳动法、消防法、安全生产法、</w:t>
            </w:r>
            <w:r>
              <w:rPr>
                <w:rFonts w:hint="eastAsia" w:ascii="楷体" w:hAnsi="楷体" w:eastAsia="楷体"/>
              </w:rPr>
              <w:t xml:space="preserve"> 工程施工及验收规范:</w:t>
            </w:r>
          </w:p>
          <w:p>
            <w:pPr>
              <w:rPr>
                <w:rFonts w:ascii="楷体" w:hAnsi="楷体" w:eastAsia="楷体"/>
              </w:rPr>
            </w:pPr>
            <w:r>
              <w:rPr>
                <w:rFonts w:hint="eastAsia" w:ascii="楷体" w:hAnsi="楷体" w:eastAsia="楷体"/>
              </w:rPr>
              <w:t>1、《钢结构设计规范》(GB50017-2003) ；</w:t>
            </w:r>
          </w:p>
          <w:p>
            <w:pPr>
              <w:rPr>
                <w:rFonts w:ascii="楷体" w:hAnsi="楷体" w:eastAsia="楷体"/>
              </w:rPr>
            </w:pPr>
            <w:r>
              <w:rPr>
                <w:rFonts w:ascii="楷体" w:hAnsi="楷体" w:eastAsia="楷体"/>
              </w:rPr>
              <w:t>2</w:t>
            </w:r>
            <w:r>
              <w:rPr>
                <w:rFonts w:hint="eastAsia" w:ascii="楷体" w:hAnsi="楷体" w:eastAsia="楷体"/>
              </w:rPr>
              <w:t>、《高层民用建筑钢结构技术规程(JGJ99-98)》 ；</w:t>
            </w:r>
          </w:p>
          <w:p>
            <w:pPr>
              <w:rPr>
                <w:rFonts w:ascii="楷体" w:hAnsi="楷体" w:eastAsia="楷体"/>
              </w:rPr>
            </w:pPr>
            <w:r>
              <w:rPr>
                <w:rFonts w:ascii="楷体" w:hAnsi="楷体" w:eastAsia="楷体"/>
              </w:rPr>
              <w:t>3</w:t>
            </w:r>
            <w:r>
              <w:rPr>
                <w:rFonts w:hint="eastAsia" w:ascii="楷体" w:hAnsi="楷体" w:eastAsia="楷体"/>
              </w:rPr>
              <w:t>、《门式刚架轻型房屋钢结构技术规程》(CECS102：2002) ；</w:t>
            </w:r>
          </w:p>
          <w:p>
            <w:pPr>
              <w:rPr>
                <w:rFonts w:ascii="楷体" w:hAnsi="楷体" w:eastAsia="楷体"/>
              </w:rPr>
            </w:pPr>
            <w:r>
              <w:rPr>
                <w:rFonts w:ascii="楷体" w:hAnsi="楷体" w:eastAsia="楷体"/>
              </w:rPr>
              <w:t>4</w:t>
            </w:r>
            <w:r>
              <w:rPr>
                <w:rFonts w:hint="eastAsia" w:ascii="楷体" w:hAnsi="楷体" w:eastAsia="楷体"/>
              </w:rPr>
              <w:t>、《网架结构设计与施工规程(JGJ7-91)》；</w:t>
            </w:r>
          </w:p>
          <w:p>
            <w:pPr>
              <w:rPr>
                <w:rFonts w:ascii="楷体" w:hAnsi="楷体" w:eastAsia="楷体"/>
              </w:rPr>
            </w:pPr>
            <w:r>
              <w:rPr>
                <w:rFonts w:ascii="楷体" w:hAnsi="楷体" w:eastAsia="楷体"/>
              </w:rPr>
              <w:t>5</w:t>
            </w:r>
            <w:r>
              <w:rPr>
                <w:rFonts w:hint="eastAsia" w:ascii="楷体" w:hAnsi="楷体" w:eastAsia="楷体"/>
              </w:rPr>
              <w:t>、《钢结构高强度螺栓连接的设计、施工及验收规程(JGJ82-91)》 ；</w:t>
            </w:r>
          </w:p>
          <w:p>
            <w:pPr>
              <w:rPr>
                <w:rFonts w:ascii="楷体" w:hAnsi="楷体" w:eastAsia="楷体"/>
              </w:rPr>
            </w:pPr>
            <w:r>
              <w:rPr>
                <w:rFonts w:ascii="楷体" w:hAnsi="楷体" w:eastAsia="楷体"/>
              </w:rPr>
              <w:t>6</w:t>
            </w:r>
            <w:r>
              <w:rPr>
                <w:rFonts w:hint="eastAsia" w:ascii="楷体" w:hAnsi="楷体" w:eastAsia="楷体"/>
              </w:rPr>
              <w:t>、《压型金属板设计施工规程(YBJ216-88)》；</w:t>
            </w:r>
          </w:p>
          <w:p>
            <w:pPr>
              <w:rPr>
                <w:rFonts w:ascii="楷体" w:hAnsi="楷体" w:eastAsia="楷体"/>
              </w:rPr>
            </w:pPr>
            <w:r>
              <w:rPr>
                <w:rFonts w:ascii="楷体" w:hAnsi="楷体" w:eastAsia="楷体"/>
              </w:rPr>
              <w:t>7</w:t>
            </w:r>
            <w:r>
              <w:rPr>
                <w:rFonts w:hint="eastAsia" w:ascii="楷体" w:hAnsi="楷体" w:eastAsia="楷体"/>
              </w:rPr>
              <w:t>、《钢-混凝土组合楼盖结构设计与施工规程(YB9238-92)》；</w:t>
            </w:r>
          </w:p>
          <w:p>
            <w:pPr>
              <w:rPr>
                <w:rFonts w:ascii="楷体" w:hAnsi="楷体" w:eastAsia="楷体"/>
              </w:rPr>
            </w:pPr>
            <w:r>
              <w:rPr>
                <w:rFonts w:ascii="楷体" w:hAnsi="楷体" w:eastAsia="楷体"/>
              </w:rPr>
              <w:t>8</w:t>
            </w:r>
            <w:r>
              <w:rPr>
                <w:rFonts w:hint="eastAsia" w:ascii="楷体" w:hAnsi="楷体" w:eastAsia="楷体"/>
              </w:rPr>
              <w:t>、《钢结构加固技术规范(CECS77：96)》；</w:t>
            </w:r>
          </w:p>
          <w:p>
            <w:pPr>
              <w:rPr>
                <w:rFonts w:ascii="楷体" w:hAnsi="楷体" w:eastAsia="楷体"/>
              </w:rPr>
            </w:pPr>
            <w:r>
              <w:rPr>
                <w:rFonts w:ascii="楷体" w:hAnsi="楷体" w:eastAsia="楷体"/>
              </w:rPr>
              <w:t>9</w:t>
            </w:r>
            <w:r>
              <w:rPr>
                <w:rFonts w:hint="eastAsia" w:ascii="楷体" w:hAnsi="楷体" w:eastAsia="楷体"/>
              </w:rPr>
              <w:t>、《钢结构检测评定及加固技术规程(YB9257-96)》 ；</w:t>
            </w:r>
          </w:p>
          <w:p>
            <w:pPr>
              <w:rPr>
                <w:rFonts w:ascii="楷体" w:hAnsi="楷体" w:eastAsia="楷体"/>
              </w:rPr>
            </w:pPr>
            <w:r>
              <w:rPr>
                <w:rFonts w:hint="eastAsia" w:ascii="楷体" w:hAnsi="楷体" w:eastAsia="楷体"/>
              </w:rPr>
              <w:t>1</w:t>
            </w:r>
            <w:r>
              <w:rPr>
                <w:rFonts w:ascii="楷体" w:hAnsi="楷体" w:eastAsia="楷体"/>
              </w:rPr>
              <w:t>0</w:t>
            </w:r>
            <w:r>
              <w:rPr>
                <w:rFonts w:hint="eastAsia" w:ascii="楷体" w:hAnsi="楷体" w:eastAsia="楷体"/>
              </w:rPr>
              <w:t>、《型钢混凝土组合结构技术规程(JGJ138-2001)》 ；</w:t>
            </w:r>
          </w:p>
          <w:p>
            <w:pPr>
              <w:rPr>
                <w:rFonts w:ascii="楷体" w:hAnsi="楷体" w:eastAsia="楷体"/>
              </w:rPr>
            </w:pPr>
            <w:r>
              <w:rPr>
                <w:rFonts w:hint="eastAsia" w:ascii="楷体" w:hAnsi="楷体" w:eastAsia="楷体"/>
              </w:rPr>
              <w:t>1</w:t>
            </w:r>
            <w:r>
              <w:rPr>
                <w:rFonts w:ascii="楷体" w:hAnsi="楷体" w:eastAsia="楷体"/>
              </w:rPr>
              <w:t>1</w:t>
            </w:r>
            <w:r>
              <w:rPr>
                <w:rFonts w:hint="eastAsia" w:ascii="楷体" w:hAnsi="楷体" w:eastAsia="楷体"/>
              </w:rPr>
              <w:t>、《轻型钢结构设计规程(DBJ08-68-97 )》 ；</w:t>
            </w:r>
          </w:p>
          <w:p>
            <w:pPr>
              <w:rPr>
                <w:rFonts w:ascii="楷体" w:hAnsi="楷体" w:eastAsia="楷体"/>
              </w:rPr>
            </w:pPr>
            <w:r>
              <w:rPr>
                <w:rFonts w:hint="eastAsia" w:ascii="楷体" w:hAnsi="楷体" w:eastAsia="楷体"/>
              </w:rPr>
              <w:t>1</w:t>
            </w:r>
            <w:r>
              <w:rPr>
                <w:rFonts w:ascii="楷体" w:hAnsi="楷体" w:eastAsia="楷体"/>
              </w:rPr>
              <w:t>2</w:t>
            </w:r>
            <w:r>
              <w:rPr>
                <w:rFonts w:hint="eastAsia" w:ascii="楷体" w:hAnsi="楷体" w:eastAsia="楷体"/>
              </w:rPr>
              <w:t>、《网架结构技术规程(DBJ08-52-96)》；</w:t>
            </w:r>
          </w:p>
          <w:p>
            <w:pPr>
              <w:rPr>
                <w:rFonts w:ascii="楷体" w:hAnsi="楷体" w:eastAsia="楷体"/>
              </w:rPr>
            </w:pPr>
            <w:r>
              <w:rPr>
                <w:rFonts w:hint="eastAsia" w:ascii="楷体" w:hAnsi="楷体" w:eastAsia="楷体"/>
              </w:rPr>
              <w:t>1</w:t>
            </w:r>
            <w:r>
              <w:rPr>
                <w:rFonts w:ascii="楷体" w:hAnsi="楷体" w:eastAsia="楷体"/>
              </w:rPr>
              <w:t>3</w:t>
            </w:r>
            <w:r>
              <w:rPr>
                <w:rFonts w:hint="eastAsia" w:ascii="楷体" w:hAnsi="楷体" w:eastAsia="楷体"/>
              </w:rPr>
              <w:t>、《建筑钢结构防火技术规程(DG/TJ08-008-2000) 。</w:t>
            </w:r>
          </w:p>
          <w:p>
            <w:pPr>
              <w:rPr>
                <w:rFonts w:ascii="楷体" w:hAnsi="楷体" w:eastAsia="楷体"/>
              </w:rPr>
            </w:pPr>
            <w:r>
              <w:rPr>
                <w:rFonts w:hint="eastAsia" w:ascii="楷体" w:hAnsi="楷体" w:eastAsia="楷体"/>
              </w:rPr>
              <w:t>1</w:t>
            </w:r>
            <w:r>
              <w:rPr>
                <w:rFonts w:ascii="楷体" w:hAnsi="楷体" w:eastAsia="楷体"/>
              </w:rPr>
              <w:t>4</w:t>
            </w:r>
            <w:r>
              <w:rPr>
                <w:rFonts w:hint="eastAsia" w:ascii="楷体" w:hAnsi="楷体" w:eastAsia="楷体"/>
              </w:rPr>
              <w:t>地基与基础GB 50026-2007 工程测量规范</w:t>
            </w:r>
          </w:p>
          <w:p>
            <w:pPr>
              <w:rPr>
                <w:rFonts w:ascii="楷体" w:hAnsi="楷体" w:eastAsia="楷体"/>
              </w:rPr>
            </w:pPr>
            <w:r>
              <w:rPr>
                <w:rFonts w:ascii="楷体" w:hAnsi="楷体" w:eastAsia="楷体"/>
              </w:rPr>
              <w:t>15</w:t>
            </w:r>
            <w:r>
              <w:rPr>
                <w:rFonts w:hint="eastAsia" w:ascii="楷体" w:hAnsi="楷体" w:eastAsia="楷体"/>
              </w:rPr>
              <w:t>、GB 50300-2001 建筑工程施工质量验收统一标准</w:t>
            </w:r>
          </w:p>
          <w:p>
            <w:pPr>
              <w:rPr>
                <w:rFonts w:ascii="楷体" w:hAnsi="楷体" w:eastAsia="楷体"/>
              </w:rPr>
            </w:pPr>
            <w:r>
              <w:rPr>
                <w:rFonts w:ascii="楷体" w:hAnsi="楷体" w:eastAsia="楷体"/>
              </w:rPr>
              <w:t>16</w:t>
            </w:r>
            <w:r>
              <w:rPr>
                <w:rFonts w:hint="eastAsia" w:ascii="楷体" w:hAnsi="楷体" w:eastAsia="楷体"/>
              </w:rPr>
              <w:t>、GB 50300-2011 建筑工程施工质量验收统一标准(征求意见稿).doc</w:t>
            </w:r>
          </w:p>
          <w:p>
            <w:pPr>
              <w:rPr>
                <w:rFonts w:ascii="楷体" w:hAnsi="楷体" w:eastAsia="楷体"/>
              </w:rPr>
            </w:pPr>
            <w:r>
              <w:rPr>
                <w:rFonts w:ascii="楷体" w:hAnsi="楷体" w:eastAsia="楷体"/>
              </w:rPr>
              <w:t>17</w:t>
            </w:r>
            <w:r>
              <w:rPr>
                <w:rFonts w:hint="eastAsia" w:ascii="楷体" w:hAnsi="楷体" w:eastAsia="楷体"/>
              </w:rPr>
              <w:t>、GB/T 50375-2006 建筑工程施工质量评价标准</w:t>
            </w:r>
          </w:p>
          <w:p>
            <w:pPr>
              <w:rPr>
                <w:rFonts w:ascii="楷体" w:hAnsi="楷体" w:eastAsia="楷体"/>
              </w:rPr>
            </w:pPr>
            <w:r>
              <w:rPr>
                <w:rFonts w:ascii="楷体" w:hAnsi="楷体" w:eastAsia="楷体"/>
              </w:rPr>
              <w:t>18</w:t>
            </w:r>
            <w:r>
              <w:rPr>
                <w:rFonts w:hint="eastAsia" w:ascii="楷体" w:hAnsi="楷体" w:eastAsia="楷体"/>
              </w:rPr>
              <w:t>、GB 50411-2007 建筑节能工程施工质量验收规范</w:t>
            </w:r>
          </w:p>
          <w:p>
            <w:pPr>
              <w:rPr>
                <w:rFonts w:ascii="楷体" w:hAnsi="楷体" w:eastAsia="楷体"/>
              </w:rPr>
            </w:pPr>
            <w:r>
              <w:rPr>
                <w:rFonts w:ascii="楷体" w:hAnsi="楷体" w:eastAsia="楷体"/>
              </w:rPr>
              <w:t>19</w:t>
            </w:r>
            <w:r>
              <w:rPr>
                <w:rFonts w:hint="eastAsia" w:ascii="楷体" w:hAnsi="楷体" w:eastAsia="楷体"/>
              </w:rPr>
              <w:t>、GB 50202-2002 建筑地基基础工程施工质量验收规范</w:t>
            </w:r>
          </w:p>
          <w:p>
            <w:pPr>
              <w:rPr>
                <w:rFonts w:ascii="楷体" w:hAnsi="楷体" w:eastAsia="楷体"/>
              </w:rPr>
            </w:pPr>
            <w:r>
              <w:rPr>
                <w:rFonts w:hint="eastAsia" w:ascii="楷体" w:hAnsi="楷体" w:eastAsia="楷体"/>
              </w:rPr>
              <w:t>2</w:t>
            </w:r>
            <w:r>
              <w:rPr>
                <w:rFonts w:ascii="楷体" w:hAnsi="楷体" w:eastAsia="楷体"/>
              </w:rPr>
              <w:t>0</w:t>
            </w:r>
            <w:r>
              <w:rPr>
                <w:rFonts w:hint="eastAsia" w:ascii="楷体" w:hAnsi="楷体" w:eastAsia="楷体"/>
              </w:rPr>
              <w:t>、平泉西青合作园区双创中心钢结构厂房安装工程施工组织设计</w:t>
            </w:r>
          </w:p>
          <w:p>
            <w:pPr>
              <w:rPr>
                <w:rFonts w:ascii="楷体" w:hAnsi="楷体" w:eastAsia="楷体"/>
              </w:rPr>
            </w:pPr>
            <w:r>
              <w:rPr>
                <w:rFonts w:ascii="楷体" w:hAnsi="楷体" w:eastAsia="楷体"/>
              </w:rPr>
              <w:t>经常网上查阅、及时与顾客沟通确保最新版</w:t>
            </w:r>
          </w:p>
        </w:tc>
        <w:tc>
          <w:tcPr>
            <w:tcW w:w="928" w:type="dxa"/>
          </w:tcPr>
          <w:p>
            <w:pPr>
              <w:rPr>
                <w:rFonts w:ascii="楷体" w:hAnsi="楷体" w:eastAsia="楷体"/>
              </w:rPr>
            </w:pPr>
          </w:p>
        </w:tc>
      </w:tr>
    </w:tbl>
    <w:p>
      <w:pPr>
        <w:spacing w:line="480" w:lineRule="exact"/>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p>
    <w:p>
      <w:pPr>
        <w:spacing w:line="480" w:lineRule="exact"/>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91"/>
        <w:gridCol w:w="11164"/>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26"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91"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1164" w:type="dxa"/>
            <w:vAlign w:val="center"/>
          </w:tcPr>
          <w:p>
            <w:pPr>
              <w:rPr>
                <w:rFonts w:ascii="楷体" w:hAnsi="楷体" w:eastAsia="楷体"/>
              </w:rPr>
            </w:pPr>
            <w:r>
              <w:rPr>
                <w:rFonts w:hint="eastAsia" w:ascii="楷体" w:hAnsi="楷体" w:eastAsia="楷体"/>
              </w:rPr>
              <w:t>受审核部门：工程</w:t>
            </w:r>
            <w:r>
              <w:rPr>
                <w:rFonts w:hint="eastAsia" w:ascii="楷体" w:hAnsi="楷体" w:eastAsia="楷体"/>
                <w:lang w:val="en-US" w:eastAsia="zh-CN"/>
              </w:rPr>
              <w:t>技术</w:t>
            </w:r>
            <w:r>
              <w:rPr>
                <w:rFonts w:hint="eastAsia" w:ascii="楷体" w:hAnsi="楷体" w:eastAsia="楷体"/>
              </w:rPr>
              <w:t xml:space="preserve">部/在建项目 </w:t>
            </w:r>
            <w:r>
              <w:rPr>
                <w:rFonts w:ascii="楷体" w:hAnsi="楷体" w:eastAsia="楷体"/>
              </w:rPr>
              <w:t xml:space="preserve">  </w:t>
            </w:r>
            <w:r>
              <w:rPr>
                <w:rFonts w:hint="eastAsia" w:ascii="楷体" w:hAnsi="楷体" w:eastAsia="楷体"/>
              </w:rPr>
              <w:t>主管领导：</w:t>
            </w:r>
            <w:r>
              <w:rPr>
                <w:rFonts w:hint="eastAsia" w:ascii="楷体" w:hAnsi="楷体" w:eastAsia="楷体" w:cs="宋体"/>
              </w:rPr>
              <w:t xml:space="preserve">高文博/庞金秋  </w:t>
            </w:r>
            <w:r>
              <w:rPr>
                <w:rFonts w:ascii="楷体" w:hAnsi="楷体" w:eastAsia="楷体" w:cs="宋体"/>
              </w:rPr>
              <w:t xml:space="preserve">  </w:t>
            </w:r>
            <w:r>
              <w:rPr>
                <w:rFonts w:hint="eastAsia" w:ascii="楷体" w:hAnsi="楷体" w:eastAsia="楷体" w:cs="宋体"/>
              </w:rPr>
              <w:t>陪同人员：耿雪姣</w:t>
            </w:r>
          </w:p>
        </w:tc>
        <w:tc>
          <w:tcPr>
            <w:tcW w:w="928"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26" w:type="dxa"/>
            <w:vMerge w:val="continue"/>
            <w:vAlign w:val="center"/>
          </w:tcPr>
          <w:p>
            <w:pPr>
              <w:rPr>
                <w:rFonts w:ascii="楷体" w:hAnsi="楷体" w:eastAsia="楷体"/>
              </w:rPr>
            </w:pPr>
          </w:p>
        </w:tc>
        <w:tc>
          <w:tcPr>
            <w:tcW w:w="991" w:type="dxa"/>
            <w:vMerge w:val="continue"/>
            <w:vAlign w:val="center"/>
          </w:tcPr>
          <w:p>
            <w:pPr>
              <w:rPr>
                <w:rFonts w:ascii="楷体" w:hAnsi="楷体" w:eastAsia="楷体"/>
              </w:rPr>
            </w:pPr>
          </w:p>
        </w:tc>
        <w:tc>
          <w:tcPr>
            <w:tcW w:w="11164" w:type="dxa"/>
            <w:vAlign w:val="center"/>
          </w:tcPr>
          <w:p>
            <w:pPr>
              <w:rPr>
                <w:rFonts w:ascii="楷体" w:hAnsi="楷体" w:eastAsia="楷体"/>
              </w:rPr>
            </w:pPr>
            <w:r>
              <w:rPr>
                <w:rFonts w:hint="eastAsia" w:ascii="楷体" w:hAnsi="楷体" w:eastAsia="楷体"/>
              </w:rPr>
              <w:t>审核员：周文廷           审核时间：2020.</w:t>
            </w:r>
            <w:r>
              <w:rPr>
                <w:rFonts w:ascii="楷体" w:hAnsi="楷体" w:eastAsia="楷体"/>
              </w:rPr>
              <w:t>12.31</w:t>
            </w:r>
          </w:p>
        </w:tc>
        <w:tc>
          <w:tcPr>
            <w:tcW w:w="928"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26" w:type="dxa"/>
            <w:vMerge w:val="continue"/>
            <w:vAlign w:val="center"/>
          </w:tcPr>
          <w:p>
            <w:pPr>
              <w:rPr>
                <w:rFonts w:ascii="楷体" w:hAnsi="楷体" w:eastAsia="楷体"/>
              </w:rPr>
            </w:pPr>
          </w:p>
        </w:tc>
        <w:tc>
          <w:tcPr>
            <w:tcW w:w="991" w:type="dxa"/>
            <w:vMerge w:val="continue"/>
            <w:vAlign w:val="center"/>
          </w:tcPr>
          <w:p>
            <w:pPr>
              <w:rPr>
                <w:rFonts w:ascii="楷体" w:hAnsi="楷体" w:eastAsia="楷体"/>
              </w:rPr>
            </w:pPr>
          </w:p>
        </w:tc>
        <w:tc>
          <w:tcPr>
            <w:tcW w:w="11164" w:type="dxa"/>
            <w:vAlign w:val="center"/>
          </w:tcPr>
          <w:p>
            <w:pPr>
              <w:rPr>
                <w:rFonts w:ascii="楷体" w:hAnsi="楷体" w:eastAsia="楷体"/>
              </w:rPr>
            </w:pPr>
            <w:r>
              <w:rPr>
                <w:rFonts w:hint="eastAsia" w:ascii="楷体" w:hAnsi="楷体" w:eastAsia="楷体"/>
              </w:rPr>
              <w:t>审核条款：Q7.1.3（7.1）/7.1.4/7.1.5/8.1（10.1）/8.5.1（10.4）</w:t>
            </w:r>
          </w:p>
        </w:tc>
        <w:tc>
          <w:tcPr>
            <w:tcW w:w="928"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1626" w:type="dxa"/>
            <w:tcBorders>
              <w:bottom w:val="single" w:color="auto" w:sz="4" w:space="0"/>
            </w:tcBorders>
            <w:vAlign w:val="center"/>
          </w:tcPr>
          <w:p>
            <w:pPr>
              <w:rPr>
                <w:rFonts w:ascii="楷体" w:hAnsi="楷体" w:eastAsia="楷体"/>
              </w:rPr>
            </w:pPr>
            <w:r>
              <w:rPr>
                <w:rFonts w:hint="eastAsia" w:ascii="楷体" w:hAnsi="楷体" w:eastAsia="楷体"/>
              </w:rPr>
              <w:t>基础设施</w:t>
            </w:r>
          </w:p>
          <w:p>
            <w:pPr>
              <w:rPr>
                <w:rFonts w:ascii="楷体" w:hAnsi="楷体" w:eastAsia="楷体"/>
              </w:rPr>
            </w:pPr>
            <w:r>
              <w:rPr>
                <w:rFonts w:hint="eastAsia" w:ascii="楷体" w:hAnsi="楷体" w:eastAsia="楷体"/>
              </w:rPr>
              <w:t>运行环境</w:t>
            </w:r>
          </w:p>
          <w:p>
            <w:pPr>
              <w:rPr>
                <w:rFonts w:ascii="楷体" w:hAnsi="楷体" w:eastAsia="楷体"/>
              </w:rPr>
            </w:pPr>
            <w:r>
              <w:rPr>
                <w:rFonts w:hint="eastAsia" w:ascii="楷体" w:hAnsi="楷体" w:eastAsia="楷体"/>
              </w:rPr>
              <w:t>监视测量资源</w:t>
            </w:r>
          </w:p>
        </w:tc>
        <w:tc>
          <w:tcPr>
            <w:tcW w:w="991" w:type="dxa"/>
            <w:tcBorders>
              <w:bottom w:val="single" w:color="auto" w:sz="4" w:space="0"/>
            </w:tcBorders>
            <w:vAlign w:val="center"/>
          </w:tcPr>
          <w:p>
            <w:pPr>
              <w:rPr>
                <w:rFonts w:ascii="楷体" w:hAnsi="楷体" w:eastAsia="楷体"/>
              </w:rPr>
            </w:pPr>
            <w:r>
              <w:rPr>
                <w:rFonts w:hint="eastAsia" w:ascii="楷体" w:hAnsi="楷体" w:eastAsia="楷体"/>
              </w:rPr>
              <w:t>7.1.3</w:t>
            </w:r>
          </w:p>
          <w:p>
            <w:pPr>
              <w:rPr>
                <w:rFonts w:ascii="楷体" w:hAnsi="楷体" w:eastAsia="楷体"/>
              </w:rPr>
            </w:pPr>
          </w:p>
          <w:p>
            <w:pPr>
              <w:rPr>
                <w:rFonts w:ascii="楷体" w:hAnsi="楷体" w:eastAsia="楷体"/>
              </w:rPr>
            </w:pPr>
            <w:r>
              <w:rPr>
                <w:rFonts w:hint="eastAsia" w:ascii="楷体" w:hAnsi="楷体" w:eastAsia="楷体"/>
              </w:rPr>
              <w:t>7.1.4</w:t>
            </w:r>
          </w:p>
          <w:p>
            <w:pPr>
              <w:rPr>
                <w:rFonts w:ascii="楷体" w:hAnsi="楷体" w:eastAsia="楷体"/>
              </w:rPr>
            </w:pPr>
            <w:r>
              <w:rPr>
                <w:rFonts w:hint="eastAsia" w:ascii="楷体" w:hAnsi="楷体" w:eastAsia="楷体"/>
              </w:rPr>
              <w:t>7.1.5</w:t>
            </w:r>
          </w:p>
          <w:p>
            <w:pPr>
              <w:rPr>
                <w:rFonts w:ascii="楷体" w:hAnsi="楷体" w:eastAsia="楷体"/>
              </w:rPr>
            </w:pPr>
            <w:r>
              <w:rPr>
                <w:rFonts w:hint="eastAsia" w:ascii="楷体" w:hAnsi="楷体" w:eastAsia="楷体"/>
              </w:rPr>
              <w:t>QJ7.1</w:t>
            </w:r>
          </w:p>
        </w:tc>
        <w:tc>
          <w:tcPr>
            <w:tcW w:w="11164" w:type="dxa"/>
            <w:tcBorders>
              <w:bottom w:val="single" w:color="auto" w:sz="4" w:space="0"/>
            </w:tcBorders>
            <w:vAlign w:val="center"/>
          </w:tcPr>
          <w:p>
            <w:pPr>
              <w:rPr>
                <w:rFonts w:ascii="楷体" w:hAnsi="楷体" w:eastAsia="楷体"/>
              </w:rPr>
            </w:pPr>
            <w:r>
              <w:rPr>
                <w:rFonts w:hint="eastAsia" w:ascii="楷体" w:hAnsi="楷体" w:eastAsia="楷体"/>
              </w:rPr>
              <w:sym w:font="Wingdings 2" w:char="F098"/>
            </w:r>
            <w:r>
              <w:rPr>
                <w:rFonts w:hint="eastAsia" w:ascii="楷体" w:hAnsi="楷体" w:eastAsia="楷体"/>
              </w:rPr>
              <w:t>基础设施</w:t>
            </w:r>
          </w:p>
          <w:p>
            <w:pPr>
              <w:rPr>
                <w:rFonts w:ascii="楷体" w:hAnsi="楷体" w:eastAsia="楷体"/>
              </w:rPr>
            </w:pPr>
            <w:r>
              <w:rPr>
                <w:rFonts w:hint="eastAsia" w:ascii="楷体" w:hAnsi="楷体" w:eastAsia="楷体"/>
              </w:rPr>
              <w:t>企业自建工程办公别墅楼一座，约3</w:t>
            </w:r>
            <w:r>
              <w:rPr>
                <w:rFonts w:ascii="楷体" w:hAnsi="楷体" w:eastAsia="楷体"/>
              </w:rPr>
              <w:t>00</w:t>
            </w:r>
            <w:r>
              <w:rPr>
                <w:rFonts w:hint="eastAsia" w:ascii="楷体" w:hAnsi="楷体" w:eastAsia="楷体"/>
              </w:rPr>
              <w:t>平米，位于</w:t>
            </w:r>
            <w:r>
              <w:rPr>
                <w:rFonts w:ascii="楷体" w:hAnsi="楷体" w:eastAsia="楷体"/>
              </w:rPr>
              <w:t>河北省承德市平泉市平泉镇瀑河沿村（平泉经济开发区机场路99号）</w:t>
            </w:r>
            <w:r>
              <w:rPr>
                <w:rFonts w:hint="eastAsia" w:ascii="楷体" w:hAnsi="楷体" w:eastAsia="楷体"/>
              </w:rPr>
              <w:t xml:space="preserve"> </w:t>
            </w:r>
          </w:p>
          <w:p>
            <w:pPr>
              <w:rPr>
                <w:rFonts w:ascii="楷体" w:hAnsi="楷体" w:eastAsia="楷体"/>
              </w:rPr>
            </w:pPr>
            <w:r>
              <w:rPr>
                <w:rFonts w:hint="eastAsia" w:ascii="楷体" w:hAnsi="楷体" w:eastAsia="楷体"/>
              </w:rPr>
              <w:t>企业经营地：</w:t>
            </w:r>
            <w:r>
              <w:rPr>
                <w:rFonts w:ascii="楷体" w:hAnsi="楷体" w:eastAsia="楷体"/>
              </w:rPr>
              <w:t>河北省承德市平泉市平泉镇瀑河沿村（平泉经济开发区机场路99号）</w:t>
            </w:r>
            <w:r>
              <w:rPr>
                <w:rFonts w:hint="eastAsia" w:ascii="楷体" w:hAnsi="楷体" w:eastAsia="楷体"/>
              </w:rPr>
              <w:t>，</w:t>
            </w:r>
          </w:p>
          <w:p>
            <w:pPr>
              <w:rPr>
                <w:rFonts w:ascii="楷体" w:hAnsi="楷体" w:eastAsia="楷体"/>
                <w:color w:val="000000"/>
              </w:rPr>
            </w:pPr>
            <w:r>
              <w:rPr>
                <w:rFonts w:hint="eastAsia" w:ascii="楷体" w:hAnsi="楷体" w:eastAsia="楷体"/>
              </w:rPr>
              <w:t>2、设办公区、资料室、会议室（洽谈室），配备有电脑、一体机等办公设施</w:t>
            </w:r>
          </w:p>
          <w:p>
            <w:pPr>
              <w:rPr>
                <w:rFonts w:ascii="楷体" w:hAnsi="楷体" w:eastAsia="楷体"/>
              </w:rPr>
            </w:pPr>
            <w:r>
              <w:rPr>
                <w:rFonts w:hint="eastAsia" w:ascii="楷体" w:hAnsi="楷体" w:eastAsia="楷体"/>
              </w:rPr>
              <w:t>3、施工设施：</w:t>
            </w:r>
          </w:p>
          <w:p>
            <w:pPr>
              <w:rPr>
                <w:rFonts w:ascii="楷体" w:hAnsi="楷体" w:eastAsia="楷体"/>
              </w:rPr>
            </w:pPr>
            <w:r>
              <w:rPr>
                <w:rFonts w:hint="eastAsia" w:ascii="楷体" w:hAnsi="楷体" w:eastAsia="楷体"/>
              </w:rPr>
              <w:t>生产设施：公司为施工现场配备有电焊机、电焊条烘箱、焊条筒、缆风绳、主绳、吊点绳、千斤顶、油刷、汽车吊等</w:t>
            </w:r>
          </w:p>
          <w:p>
            <w:pPr>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检测设备：钢卷尺、水准仪</w:t>
            </w:r>
            <w:r>
              <w:rPr>
                <w:rFonts w:hint="eastAsia" w:ascii="楷体" w:hAnsi="楷体" w:eastAsia="楷体" w:cs="宋体"/>
                <w:color w:val="000000"/>
                <w:kern w:val="0"/>
              </w:rPr>
              <w:t>等</w:t>
            </w:r>
            <w:r>
              <w:rPr>
                <w:rFonts w:hint="eastAsia" w:ascii="楷体" w:hAnsi="楷体" w:eastAsia="楷体"/>
              </w:rPr>
              <w:t>，</w:t>
            </w:r>
          </w:p>
          <w:p>
            <w:pPr>
              <w:rPr>
                <w:rFonts w:ascii="楷体" w:hAnsi="楷体" w:eastAsia="楷体"/>
              </w:rPr>
            </w:pPr>
            <w:r>
              <w:rPr>
                <w:rFonts w:hint="eastAsia" w:ascii="楷体" w:hAnsi="楷体" w:eastAsia="楷体"/>
              </w:rPr>
              <w:t xml:space="preserve">能够满足施工现场需求 </w:t>
            </w:r>
          </w:p>
          <w:p>
            <w:pPr>
              <w:rPr>
                <w:rFonts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运行环境</w:t>
            </w:r>
          </w:p>
          <w:p>
            <w:pPr>
              <w:rPr>
                <w:rFonts w:ascii="楷体" w:hAnsi="楷体" w:eastAsia="楷体"/>
                <w:color w:val="000000"/>
              </w:rPr>
            </w:pPr>
            <w:r>
              <w:rPr>
                <w:rFonts w:hint="eastAsia" w:ascii="楷体" w:hAnsi="楷体" w:eastAsia="楷体"/>
                <w:color w:val="000000"/>
              </w:rPr>
              <w:t>1、办公面积</w:t>
            </w:r>
            <w:r>
              <w:rPr>
                <w:rFonts w:ascii="楷体" w:hAnsi="楷体" w:eastAsia="楷体"/>
                <w:color w:val="000000"/>
              </w:rPr>
              <w:t>30</w:t>
            </w:r>
            <w:r>
              <w:rPr>
                <w:rFonts w:hint="eastAsia" w:ascii="楷体" w:hAnsi="楷体" w:eastAsia="楷体"/>
                <w:color w:val="000000"/>
              </w:rPr>
              <w:t>0平米适宜，光线充足、温度适宜，配有绿植、暖气、引水机等，办公环境满足要求。</w:t>
            </w:r>
          </w:p>
          <w:p>
            <w:pPr>
              <w:rPr>
                <w:rFonts w:ascii="楷体" w:hAnsi="楷体" w:eastAsia="楷体"/>
                <w:color w:val="000000"/>
              </w:rPr>
            </w:pPr>
            <w:r>
              <w:rPr>
                <w:rFonts w:hint="eastAsia" w:ascii="楷体" w:hAnsi="楷体" w:eastAsia="楷体"/>
                <w:color w:val="000000"/>
              </w:rPr>
              <w:t>2、施工现场：因施工现场距经营办公地点1</w:t>
            </w:r>
            <w:r>
              <w:rPr>
                <w:rFonts w:ascii="楷体" w:hAnsi="楷体" w:eastAsia="楷体"/>
                <w:color w:val="000000"/>
              </w:rPr>
              <w:t>5</w:t>
            </w:r>
            <w:r>
              <w:rPr>
                <w:rFonts w:hint="eastAsia" w:ascii="楷体" w:hAnsi="楷体" w:eastAsia="楷体"/>
                <w:color w:val="000000"/>
              </w:rPr>
              <w:t>分钟车程，现场环境，施工范围内彩旗围挡施工，机具设备、各类原材料及半成品（甲供）堆放布置井然有序；推行现场文明施工。</w:t>
            </w:r>
          </w:p>
        </w:tc>
        <w:tc>
          <w:tcPr>
            <w:tcW w:w="928" w:type="dxa"/>
            <w:tcBorders>
              <w:bottom w:val="single" w:color="auto" w:sz="4" w:space="0"/>
            </w:tcBorders>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26" w:type="dxa"/>
          </w:tcPr>
          <w:p>
            <w:pPr>
              <w:rPr>
                <w:rFonts w:ascii="楷体" w:hAnsi="楷体" w:eastAsia="楷体"/>
              </w:rPr>
            </w:pPr>
            <w:r>
              <w:rPr>
                <w:rFonts w:hint="eastAsia" w:ascii="楷体" w:hAnsi="楷体" w:eastAsia="楷体"/>
              </w:rPr>
              <w:t>产品和服务的运行策划和控制</w:t>
            </w:r>
          </w:p>
          <w:p>
            <w:pPr>
              <w:rPr>
                <w:rFonts w:ascii="楷体" w:hAnsi="楷体" w:eastAsia="楷体"/>
              </w:rPr>
            </w:pPr>
            <w:r>
              <w:rPr>
                <w:rFonts w:hint="eastAsia" w:ascii="楷体" w:hAnsi="楷体" w:eastAsia="楷体"/>
              </w:rPr>
              <w:t>需确认过程</w:t>
            </w:r>
          </w:p>
        </w:tc>
        <w:tc>
          <w:tcPr>
            <w:tcW w:w="991" w:type="dxa"/>
          </w:tcPr>
          <w:p>
            <w:pPr>
              <w:rPr>
                <w:rFonts w:ascii="楷体" w:hAnsi="楷体" w:eastAsia="楷体"/>
              </w:rPr>
            </w:pPr>
            <w:r>
              <w:rPr>
                <w:rFonts w:hint="eastAsia" w:ascii="楷体" w:hAnsi="楷体" w:eastAsia="楷体"/>
              </w:rPr>
              <w:t>Q</w:t>
            </w:r>
          </w:p>
          <w:p>
            <w:pPr>
              <w:rPr>
                <w:rFonts w:ascii="楷体" w:hAnsi="楷体" w:eastAsia="楷体"/>
              </w:rPr>
            </w:pPr>
            <w:r>
              <w:rPr>
                <w:rFonts w:hint="eastAsia" w:ascii="楷体" w:hAnsi="楷体" w:eastAsia="楷体"/>
              </w:rPr>
              <w:t>8.1</w:t>
            </w:r>
          </w:p>
          <w:p>
            <w:pPr>
              <w:rPr>
                <w:rFonts w:ascii="楷体" w:hAnsi="楷体" w:eastAsia="楷体"/>
              </w:rPr>
            </w:pPr>
            <w:r>
              <w:rPr>
                <w:rFonts w:hint="eastAsia" w:ascii="楷体" w:hAnsi="楷体" w:eastAsia="楷体"/>
              </w:rPr>
              <w:t>8.5.1</w:t>
            </w:r>
          </w:p>
          <w:p>
            <w:pPr>
              <w:rPr>
                <w:rFonts w:ascii="楷体" w:hAnsi="楷体" w:eastAsia="楷体"/>
              </w:rPr>
            </w:pPr>
            <w:r>
              <w:rPr>
                <w:rFonts w:hint="eastAsia" w:ascii="楷体" w:hAnsi="楷体" w:eastAsia="楷体"/>
              </w:rPr>
              <w:t>QJ</w:t>
            </w:r>
          </w:p>
          <w:p>
            <w:pPr>
              <w:rPr>
                <w:rFonts w:ascii="楷体" w:hAnsi="楷体" w:eastAsia="楷体"/>
              </w:rPr>
            </w:pPr>
            <w:r>
              <w:rPr>
                <w:rFonts w:hint="eastAsia" w:ascii="楷体" w:hAnsi="楷体" w:eastAsia="楷体"/>
              </w:rPr>
              <w:t>10.1</w:t>
            </w:r>
          </w:p>
          <w:p>
            <w:pPr>
              <w:rPr>
                <w:rFonts w:ascii="楷体" w:hAnsi="楷体" w:eastAsia="楷体"/>
              </w:rPr>
            </w:pPr>
            <w:r>
              <w:rPr>
                <w:rFonts w:hint="eastAsia" w:ascii="楷体" w:hAnsi="楷体" w:eastAsia="楷体"/>
              </w:rPr>
              <w:t>10.4</w:t>
            </w:r>
          </w:p>
        </w:tc>
        <w:tc>
          <w:tcPr>
            <w:tcW w:w="11164"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建立了质量目标</w:t>
            </w:r>
          </w:p>
          <w:p>
            <w:pPr>
              <w:rPr>
                <w:rFonts w:ascii="楷体" w:hAnsi="楷体" w:eastAsia="楷体"/>
              </w:rPr>
            </w:pPr>
            <w:r>
              <w:rPr>
                <w:rFonts w:hint="eastAsia" w:ascii="楷体" w:hAnsi="楷体" w:eastAsia="楷体"/>
              </w:rPr>
              <w:t>1、顾客满意度</w:t>
            </w:r>
            <w:r>
              <w:rPr>
                <w:rFonts w:hint="eastAsia" w:ascii="楷体" w:hAnsi="楷体" w:eastAsia="楷体"/>
              </w:rPr>
              <w:tab/>
            </w:r>
            <w:r>
              <w:rPr>
                <w:rFonts w:ascii="楷体" w:hAnsi="楷体" w:eastAsia="楷体"/>
              </w:rPr>
              <w:t xml:space="preserve">                </w:t>
            </w:r>
            <w:r>
              <w:rPr>
                <w:rFonts w:hint="eastAsia" w:ascii="楷体" w:hAnsi="楷体" w:eastAsia="楷体"/>
              </w:rPr>
              <w:t>≥90分</w:t>
            </w:r>
          </w:p>
          <w:p>
            <w:pPr>
              <w:rPr>
                <w:rFonts w:ascii="楷体" w:hAnsi="楷体" w:eastAsia="楷体"/>
              </w:rPr>
            </w:pPr>
            <w:r>
              <w:rPr>
                <w:rFonts w:hint="eastAsia" w:ascii="楷体" w:hAnsi="楷体" w:eastAsia="楷体"/>
              </w:rPr>
              <w:t>2、安装工程一次性交付合格率</w:t>
            </w:r>
            <w:r>
              <w:rPr>
                <w:rFonts w:hint="eastAsia" w:ascii="楷体" w:hAnsi="楷体" w:eastAsia="楷体"/>
              </w:rPr>
              <w:tab/>
            </w:r>
            <w:r>
              <w:rPr>
                <w:rFonts w:ascii="楷体" w:hAnsi="楷体" w:eastAsia="楷体"/>
              </w:rPr>
              <w:t xml:space="preserve">    </w:t>
            </w:r>
            <w:r>
              <w:rPr>
                <w:rFonts w:hint="eastAsia" w:ascii="楷体" w:hAnsi="楷体" w:eastAsia="楷体"/>
              </w:rPr>
              <w:t>≥98%</w:t>
            </w:r>
          </w:p>
          <w:p>
            <w:pPr>
              <w:rPr>
                <w:rFonts w:ascii="楷体" w:hAnsi="楷体" w:eastAsia="楷体" w:cs="宋体"/>
              </w:rPr>
            </w:pPr>
            <w:r>
              <w:rPr>
                <w:rFonts w:hint="eastAsia" w:ascii="楷体" w:hAnsi="楷体" w:eastAsia="楷体"/>
              </w:rPr>
              <w:sym w:font="Wingdings 2" w:char="F098"/>
            </w:r>
            <w:r>
              <w:rPr>
                <w:rFonts w:hint="eastAsia" w:ascii="楷体" w:hAnsi="楷体" w:eastAsia="楷体"/>
              </w:rPr>
              <w:t>收集的相关法律法规、技术标准：产品质量法、合同法、标准化法、招标投标法及相关施工规范：</w:t>
            </w:r>
          </w:p>
          <w:p>
            <w:pPr>
              <w:rPr>
                <w:rFonts w:ascii="楷体" w:hAnsi="楷体" w:eastAsia="楷体"/>
              </w:rPr>
            </w:pPr>
            <w:r>
              <w:rPr>
                <w:rFonts w:hint="eastAsia" w:ascii="楷体" w:hAnsi="楷体" w:eastAsia="楷体"/>
              </w:rPr>
              <w:t>1、《钢结构设计规范》(GB50017-2003) ；</w:t>
            </w:r>
          </w:p>
          <w:p>
            <w:pPr>
              <w:rPr>
                <w:rFonts w:ascii="楷体" w:hAnsi="楷体" w:eastAsia="楷体"/>
              </w:rPr>
            </w:pPr>
            <w:r>
              <w:rPr>
                <w:rFonts w:ascii="楷体" w:hAnsi="楷体" w:eastAsia="楷体"/>
              </w:rPr>
              <w:t>2</w:t>
            </w:r>
            <w:r>
              <w:rPr>
                <w:rFonts w:hint="eastAsia" w:ascii="楷体" w:hAnsi="楷体" w:eastAsia="楷体"/>
              </w:rPr>
              <w:t>、《高层民用建筑钢结构技术规程(JGJ99-98)》 ；</w:t>
            </w:r>
          </w:p>
          <w:p>
            <w:pPr>
              <w:rPr>
                <w:rFonts w:ascii="楷体" w:hAnsi="楷体" w:eastAsia="楷体"/>
              </w:rPr>
            </w:pPr>
            <w:r>
              <w:rPr>
                <w:rFonts w:ascii="楷体" w:hAnsi="楷体" w:eastAsia="楷体"/>
              </w:rPr>
              <w:t>3</w:t>
            </w:r>
            <w:r>
              <w:rPr>
                <w:rFonts w:hint="eastAsia" w:ascii="楷体" w:hAnsi="楷体" w:eastAsia="楷体"/>
              </w:rPr>
              <w:t>、《门式刚架轻型房屋钢结构技术规程》(CECS102：2002) ；</w:t>
            </w:r>
          </w:p>
          <w:p>
            <w:pPr>
              <w:rPr>
                <w:rFonts w:ascii="楷体" w:hAnsi="楷体" w:eastAsia="楷体"/>
              </w:rPr>
            </w:pPr>
            <w:r>
              <w:rPr>
                <w:rFonts w:ascii="楷体" w:hAnsi="楷体" w:eastAsia="楷体"/>
              </w:rPr>
              <w:t>4</w:t>
            </w:r>
            <w:r>
              <w:rPr>
                <w:rFonts w:hint="eastAsia" w:ascii="楷体" w:hAnsi="楷体" w:eastAsia="楷体"/>
              </w:rPr>
              <w:t>、《网架结构设计与施工规程(JGJ7-91)》；</w:t>
            </w:r>
          </w:p>
          <w:p>
            <w:pPr>
              <w:rPr>
                <w:rFonts w:ascii="楷体" w:hAnsi="楷体" w:eastAsia="楷体"/>
              </w:rPr>
            </w:pPr>
            <w:r>
              <w:rPr>
                <w:rFonts w:ascii="楷体" w:hAnsi="楷体" w:eastAsia="楷体"/>
              </w:rPr>
              <w:t>5</w:t>
            </w:r>
            <w:r>
              <w:rPr>
                <w:rFonts w:hint="eastAsia" w:ascii="楷体" w:hAnsi="楷体" w:eastAsia="楷体"/>
              </w:rPr>
              <w:t>、《钢结构高强度螺栓连接的设计、施工及验收规程(JGJ82-91)》 ；</w:t>
            </w:r>
          </w:p>
          <w:p>
            <w:pPr>
              <w:rPr>
                <w:rFonts w:ascii="楷体" w:hAnsi="楷体" w:eastAsia="楷体"/>
              </w:rPr>
            </w:pPr>
            <w:r>
              <w:rPr>
                <w:rFonts w:ascii="楷体" w:hAnsi="楷体" w:eastAsia="楷体"/>
              </w:rPr>
              <w:t>6</w:t>
            </w:r>
            <w:r>
              <w:rPr>
                <w:rFonts w:hint="eastAsia" w:ascii="楷体" w:hAnsi="楷体" w:eastAsia="楷体"/>
              </w:rPr>
              <w:t>、《压型金属板设计施工规程(YBJ216-88)》；</w:t>
            </w:r>
          </w:p>
          <w:p>
            <w:pPr>
              <w:rPr>
                <w:rFonts w:ascii="楷体" w:hAnsi="楷体" w:eastAsia="楷体"/>
              </w:rPr>
            </w:pPr>
            <w:r>
              <w:rPr>
                <w:rFonts w:ascii="楷体" w:hAnsi="楷体" w:eastAsia="楷体"/>
              </w:rPr>
              <w:t>7</w:t>
            </w:r>
            <w:r>
              <w:rPr>
                <w:rFonts w:hint="eastAsia" w:ascii="楷体" w:hAnsi="楷体" w:eastAsia="楷体"/>
              </w:rPr>
              <w:t>、《钢-混凝土组合楼盖结构设计与施工规程(YB9238-92)》；</w:t>
            </w:r>
          </w:p>
          <w:p>
            <w:pPr>
              <w:rPr>
                <w:rFonts w:ascii="楷体" w:hAnsi="楷体" w:eastAsia="楷体"/>
              </w:rPr>
            </w:pPr>
            <w:r>
              <w:rPr>
                <w:rFonts w:ascii="楷体" w:hAnsi="楷体" w:eastAsia="楷体"/>
              </w:rPr>
              <w:t>8</w:t>
            </w:r>
            <w:r>
              <w:rPr>
                <w:rFonts w:hint="eastAsia" w:ascii="楷体" w:hAnsi="楷体" w:eastAsia="楷体"/>
              </w:rPr>
              <w:t>、《钢结构加固技术规范(CECS77：96)》；</w:t>
            </w:r>
          </w:p>
          <w:p>
            <w:pPr>
              <w:rPr>
                <w:rFonts w:ascii="楷体" w:hAnsi="楷体" w:eastAsia="楷体"/>
              </w:rPr>
            </w:pPr>
            <w:r>
              <w:rPr>
                <w:rFonts w:ascii="楷体" w:hAnsi="楷体" w:eastAsia="楷体"/>
              </w:rPr>
              <w:t>9</w:t>
            </w:r>
            <w:r>
              <w:rPr>
                <w:rFonts w:hint="eastAsia" w:ascii="楷体" w:hAnsi="楷体" w:eastAsia="楷体"/>
              </w:rPr>
              <w:t>、《钢结构检测评定及加固技术规程(YB9257-96)》 ；</w:t>
            </w:r>
          </w:p>
          <w:p>
            <w:pPr>
              <w:rPr>
                <w:rFonts w:ascii="楷体" w:hAnsi="楷体" w:eastAsia="楷体"/>
              </w:rPr>
            </w:pPr>
            <w:r>
              <w:rPr>
                <w:rFonts w:hint="eastAsia" w:ascii="楷体" w:hAnsi="楷体" w:eastAsia="楷体"/>
              </w:rPr>
              <w:t>1</w:t>
            </w:r>
            <w:r>
              <w:rPr>
                <w:rFonts w:ascii="楷体" w:hAnsi="楷体" w:eastAsia="楷体"/>
              </w:rPr>
              <w:t>0</w:t>
            </w:r>
            <w:r>
              <w:rPr>
                <w:rFonts w:hint="eastAsia" w:ascii="楷体" w:hAnsi="楷体" w:eastAsia="楷体"/>
              </w:rPr>
              <w:t>、《型钢混凝土组合结构技术规程(JGJ138-2001)》 ；</w:t>
            </w:r>
          </w:p>
          <w:p>
            <w:pPr>
              <w:rPr>
                <w:rFonts w:ascii="楷体" w:hAnsi="楷体" w:eastAsia="楷体"/>
              </w:rPr>
            </w:pPr>
            <w:r>
              <w:rPr>
                <w:rFonts w:hint="eastAsia" w:ascii="楷体" w:hAnsi="楷体" w:eastAsia="楷体"/>
              </w:rPr>
              <w:t>1</w:t>
            </w:r>
            <w:r>
              <w:rPr>
                <w:rFonts w:ascii="楷体" w:hAnsi="楷体" w:eastAsia="楷体"/>
              </w:rPr>
              <w:t>1</w:t>
            </w:r>
            <w:r>
              <w:rPr>
                <w:rFonts w:hint="eastAsia" w:ascii="楷体" w:hAnsi="楷体" w:eastAsia="楷体"/>
              </w:rPr>
              <w:t>、《轻型钢结构设计规程(DBJ08-68-97 )》 ；</w:t>
            </w:r>
          </w:p>
          <w:p>
            <w:pPr>
              <w:rPr>
                <w:rFonts w:ascii="楷体" w:hAnsi="楷体" w:eastAsia="楷体"/>
              </w:rPr>
            </w:pPr>
            <w:r>
              <w:rPr>
                <w:rFonts w:hint="eastAsia" w:ascii="楷体" w:hAnsi="楷体" w:eastAsia="楷体"/>
              </w:rPr>
              <w:t>1</w:t>
            </w:r>
            <w:r>
              <w:rPr>
                <w:rFonts w:ascii="楷体" w:hAnsi="楷体" w:eastAsia="楷体"/>
              </w:rPr>
              <w:t>2</w:t>
            </w:r>
            <w:r>
              <w:rPr>
                <w:rFonts w:hint="eastAsia" w:ascii="楷体" w:hAnsi="楷体" w:eastAsia="楷体"/>
              </w:rPr>
              <w:t>、《网架结构技术规程(DBJ08-52-96)》；</w:t>
            </w:r>
          </w:p>
          <w:p>
            <w:pPr>
              <w:rPr>
                <w:rFonts w:ascii="楷体" w:hAnsi="楷体" w:eastAsia="楷体"/>
              </w:rPr>
            </w:pPr>
            <w:r>
              <w:rPr>
                <w:rFonts w:hint="eastAsia" w:ascii="楷体" w:hAnsi="楷体" w:eastAsia="楷体"/>
              </w:rPr>
              <w:t>1</w:t>
            </w:r>
            <w:r>
              <w:rPr>
                <w:rFonts w:ascii="楷体" w:hAnsi="楷体" w:eastAsia="楷体"/>
              </w:rPr>
              <w:t>3</w:t>
            </w:r>
            <w:r>
              <w:rPr>
                <w:rFonts w:hint="eastAsia" w:ascii="楷体" w:hAnsi="楷体" w:eastAsia="楷体"/>
              </w:rPr>
              <w:t>、《建筑钢结构防火技术规程(DG/TJ08-008-2000) 。</w:t>
            </w:r>
          </w:p>
          <w:p>
            <w:pPr>
              <w:rPr>
                <w:rFonts w:ascii="楷体" w:hAnsi="楷体" w:eastAsia="楷体"/>
              </w:rPr>
            </w:pPr>
            <w:r>
              <w:rPr>
                <w:rFonts w:hint="eastAsia" w:ascii="楷体" w:hAnsi="楷体" w:eastAsia="楷体"/>
              </w:rPr>
              <w:t>1</w:t>
            </w:r>
            <w:r>
              <w:rPr>
                <w:rFonts w:ascii="楷体" w:hAnsi="楷体" w:eastAsia="楷体"/>
              </w:rPr>
              <w:t>4</w:t>
            </w:r>
            <w:r>
              <w:rPr>
                <w:rFonts w:hint="eastAsia" w:ascii="楷体" w:hAnsi="楷体" w:eastAsia="楷体"/>
              </w:rPr>
              <w:t>地基与基础GB 50026-2007 工程测量规范</w:t>
            </w:r>
          </w:p>
          <w:p>
            <w:pPr>
              <w:rPr>
                <w:rFonts w:ascii="楷体" w:hAnsi="楷体" w:eastAsia="楷体"/>
              </w:rPr>
            </w:pPr>
            <w:r>
              <w:rPr>
                <w:rFonts w:ascii="楷体" w:hAnsi="楷体" w:eastAsia="楷体"/>
              </w:rPr>
              <w:t>15</w:t>
            </w:r>
            <w:r>
              <w:rPr>
                <w:rFonts w:hint="eastAsia" w:ascii="楷体" w:hAnsi="楷体" w:eastAsia="楷体"/>
              </w:rPr>
              <w:t>、GB 50300-2001 建筑工程施工质量验收统一标准</w:t>
            </w:r>
          </w:p>
          <w:p>
            <w:pPr>
              <w:rPr>
                <w:rFonts w:ascii="楷体" w:hAnsi="楷体" w:eastAsia="楷体"/>
              </w:rPr>
            </w:pPr>
            <w:r>
              <w:rPr>
                <w:rFonts w:ascii="楷体" w:hAnsi="楷体" w:eastAsia="楷体"/>
              </w:rPr>
              <w:t>16</w:t>
            </w:r>
            <w:r>
              <w:rPr>
                <w:rFonts w:hint="eastAsia" w:ascii="楷体" w:hAnsi="楷体" w:eastAsia="楷体"/>
              </w:rPr>
              <w:t>、GB 50300-2011 建筑工程施工质量验收统一标准(征求意见稿).doc</w:t>
            </w:r>
          </w:p>
          <w:p>
            <w:pPr>
              <w:rPr>
                <w:rFonts w:ascii="楷体" w:hAnsi="楷体" w:eastAsia="楷体"/>
              </w:rPr>
            </w:pPr>
            <w:r>
              <w:rPr>
                <w:rFonts w:ascii="楷体" w:hAnsi="楷体" w:eastAsia="楷体"/>
              </w:rPr>
              <w:t>17</w:t>
            </w:r>
            <w:r>
              <w:rPr>
                <w:rFonts w:hint="eastAsia" w:ascii="楷体" w:hAnsi="楷体" w:eastAsia="楷体"/>
              </w:rPr>
              <w:t>、GB/T 50375-2006 建筑工程施工质量评价标准</w:t>
            </w:r>
          </w:p>
          <w:p>
            <w:pPr>
              <w:rPr>
                <w:rFonts w:ascii="楷体" w:hAnsi="楷体" w:eastAsia="楷体"/>
              </w:rPr>
            </w:pPr>
            <w:r>
              <w:rPr>
                <w:rFonts w:ascii="楷体" w:hAnsi="楷体" w:eastAsia="楷体"/>
              </w:rPr>
              <w:t>18</w:t>
            </w:r>
            <w:r>
              <w:rPr>
                <w:rFonts w:hint="eastAsia" w:ascii="楷体" w:hAnsi="楷体" w:eastAsia="楷体"/>
              </w:rPr>
              <w:t>、GB 50411-2007 建筑节能工程施工质量验收规范</w:t>
            </w:r>
          </w:p>
          <w:p>
            <w:pPr>
              <w:rPr>
                <w:rFonts w:ascii="楷体" w:hAnsi="楷体" w:eastAsia="楷体"/>
              </w:rPr>
            </w:pPr>
            <w:r>
              <w:rPr>
                <w:rFonts w:ascii="楷体" w:hAnsi="楷体" w:eastAsia="楷体"/>
              </w:rPr>
              <w:t>19</w:t>
            </w:r>
            <w:r>
              <w:rPr>
                <w:rFonts w:hint="eastAsia" w:ascii="楷体" w:hAnsi="楷体" w:eastAsia="楷体"/>
              </w:rPr>
              <w:t>、GB 50202-2002 建筑地基基础工程施工质量验收规范</w:t>
            </w:r>
          </w:p>
          <w:p>
            <w:pPr>
              <w:rPr>
                <w:rFonts w:ascii="楷体" w:hAnsi="楷体" w:eastAsia="楷体"/>
              </w:rPr>
            </w:pPr>
            <w:r>
              <w:rPr>
                <w:rFonts w:hint="eastAsia" w:ascii="楷体" w:hAnsi="楷体" w:eastAsia="楷体"/>
              </w:rPr>
              <w:t>2</w:t>
            </w:r>
            <w:r>
              <w:rPr>
                <w:rFonts w:ascii="楷体" w:hAnsi="楷体" w:eastAsia="楷体"/>
              </w:rPr>
              <w:t>0</w:t>
            </w:r>
            <w:r>
              <w:rPr>
                <w:rFonts w:hint="eastAsia" w:ascii="楷体" w:hAnsi="楷体" w:eastAsia="楷体"/>
              </w:rPr>
              <w:t>、平泉西青合作园区双创中心钢结构厂房安装工程施工组织设计</w:t>
            </w:r>
          </w:p>
          <w:p>
            <w:pPr>
              <w:rPr>
                <w:rFonts w:ascii="楷体" w:hAnsi="楷体" w:eastAsia="楷体"/>
                <w:spacing w:val="6"/>
              </w:rPr>
            </w:pPr>
            <w:r>
              <w:rPr>
                <w:rFonts w:hint="eastAsia" w:ascii="楷体" w:hAnsi="楷体" w:eastAsia="楷体"/>
              </w:rPr>
              <w:sym w:font="Wingdings 2" w:char="F098"/>
            </w:r>
            <w:r>
              <w:rPr>
                <w:rFonts w:hint="eastAsia" w:ascii="楷体" w:hAnsi="楷体" w:eastAsia="楷体"/>
              </w:rPr>
              <w:t>钢结构安装工艺流程：测量（标高、轴线）</w:t>
            </w:r>
            <w:r>
              <w:rPr>
                <w:rFonts w:hint="eastAsia" w:ascii="楷体" w:hAnsi="楷体" w:eastAsia="楷体"/>
                <w:b/>
                <w:bCs/>
              </w:rPr>
              <w:t>→</w:t>
            </w:r>
            <w:r>
              <w:rPr>
                <w:rFonts w:hint="eastAsia" w:ascii="楷体" w:hAnsi="楷体" w:eastAsia="楷体"/>
              </w:rPr>
              <w:t>场地三通一平</w:t>
            </w:r>
            <w:r>
              <w:rPr>
                <w:rFonts w:hint="eastAsia" w:ascii="楷体" w:hAnsi="楷体" w:eastAsia="楷体"/>
                <w:b/>
                <w:bCs/>
              </w:rPr>
              <w:t>→</w:t>
            </w:r>
            <w:r>
              <w:rPr>
                <w:rFonts w:hint="eastAsia" w:ascii="楷体" w:hAnsi="楷体" w:eastAsia="楷体"/>
              </w:rPr>
              <w:t>就位准备→柱吊装→校正后临时固定→柱最后固定→梁吊装→就位临时固定→柱间支撑吊装→屋架吊装→支撑吊装→拼装就位临时加固→屋面系统安装→零星构件安装→收尾、验收资料准备→竣工验收。</w:t>
            </w:r>
          </w:p>
          <w:p>
            <w:pPr>
              <w:rPr>
                <w:rFonts w:ascii="楷体" w:hAnsi="楷体" w:eastAsia="楷体"/>
              </w:rPr>
            </w:pPr>
            <w:r>
              <w:rPr>
                <w:rFonts w:hint="eastAsia" w:ascii="楷体" w:hAnsi="楷体" w:eastAsia="楷体"/>
              </w:rPr>
              <w:t>规定了产品和服务实现所需的设备设施、人员、检测设备等资源要求</w:t>
            </w:r>
          </w:p>
          <w:p>
            <w:pPr>
              <w:rPr>
                <w:rFonts w:ascii="楷体" w:hAnsi="楷体" w:eastAsia="楷体"/>
              </w:rPr>
            </w:pPr>
            <w:r>
              <w:rPr>
                <w:rFonts w:hint="eastAsia" w:ascii="楷体" w:hAnsi="楷体" w:eastAsia="楷体"/>
              </w:rPr>
              <w:sym w:font="Wingdings 2" w:char="F098"/>
            </w:r>
            <w:r>
              <w:rPr>
                <w:rFonts w:hint="eastAsia" w:ascii="楷体" w:hAnsi="楷体" w:eastAsia="楷体"/>
              </w:rPr>
              <w:t>过程控制情况</w:t>
            </w:r>
          </w:p>
          <w:p>
            <w:pPr>
              <w:rPr>
                <w:rFonts w:ascii="楷体" w:hAnsi="楷体" w:eastAsia="楷体"/>
              </w:rPr>
            </w:pPr>
            <w:r>
              <w:rPr>
                <w:rFonts w:ascii="楷体" w:hAnsi="楷体" w:eastAsia="楷体"/>
              </w:rPr>
              <w:t>1</w:t>
            </w:r>
            <w:r>
              <w:rPr>
                <w:rFonts w:hint="eastAsia" w:ascii="楷体" w:hAnsi="楷体" w:eastAsia="楷体"/>
              </w:rPr>
              <w:t>、编制了施工机具管理制度、安全生产管理制度、工程技术管理制度等作业文件。</w:t>
            </w:r>
          </w:p>
          <w:p>
            <w:pPr>
              <w:rPr>
                <w:rFonts w:ascii="楷体" w:hAnsi="楷体" w:eastAsia="楷体"/>
              </w:rPr>
            </w:pPr>
            <w:r>
              <w:rPr>
                <w:rFonts w:ascii="楷体" w:hAnsi="楷体" w:eastAsia="楷体"/>
              </w:rPr>
              <w:t>2</w:t>
            </w:r>
            <w:r>
              <w:rPr>
                <w:rFonts w:hint="eastAsia" w:ascii="楷体" w:hAnsi="楷体" w:eastAsia="楷体"/>
              </w:rPr>
              <w:t>、、编制了专项施工方案，并经专家论证，各主管部门审批，</w:t>
            </w:r>
          </w:p>
          <w:p>
            <w:pPr>
              <w:rPr>
                <w:rFonts w:ascii="楷体" w:hAnsi="楷体" w:eastAsia="楷体"/>
              </w:rPr>
            </w:pPr>
            <w:r>
              <w:rPr>
                <w:rFonts w:ascii="楷体" w:hAnsi="楷体" w:eastAsia="楷体" w:cs="宋体"/>
                <w:lang w:val="zh-CN"/>
              </w:rPr>
              <w:t>3</w:t>
            </w:r>
            <w:r>
              <w:rPr>
                <w:rFonts w:hint="eastAsia" w:ascii="楷体" w:hAnsi="楷体" w:eastAsia="楷体" w:cs="宋体"/>
                <w:lang w:val="zh-CN"/>
              </w:rPr>
              <w:t>、关键工序：</w:t>
            </w:r>
            <w:r>
              <w:rPr>
                <w:rFonts w:hint="eastAsia" w:ascii="楷体" w:hAnsi="楷体" w:eastAsia="楷体"/>
              </w:rPr>
              <w:t>柱固定、支撑安装、屋架安装、墙板安装、屋顶安装</w:t>
            </w:r>
          </w:p>
          <w:p>
            <w:pPr>
              <w:rPr>
                <w:rFonts w:ascii="楷体" w:hAnsi="楷体" w:eastAsia="楷体" w:cs="宋体"/>
                <w:lang w:val="zh-CN"/>
              </w:rPr>
            </w:pPr>
            <w:r>
              <w:rPr>
                <w:rFonts w:ascii="楷体" w:hAnsi="楷体" w:eastAsia="楷体" w:cs="宋体"/>
                <w:lang w:val="zh-CN"/>
              </w:rPr>
              <w:t>4</w:t>
            </w:r>
            <w:r>
              <w:rPr>
                <w:rFonts w:hint="eastAsia" w:ascii="楷体" w:hAnsi="楷体" w:eastAsia="楷体" w:cs="宋体"/>
                <w:lang w:val="zh-CN"/>
              </w:rPr>
              <w:t>、需确认工序</w:t>
            </w:r>
            <w:r>
              <w:rPr>
                <w:rFonts w:ascii="楷体" w:hAnsi="楷体" w:eastAsia="楷体" w:cs="宋体"/>
              </w:rPr>
              <w:pict>
                <v:group id="画布 12" o:spid="_x0000_s1027" o:spt="203" style="position:absolute;left:0pt;margin-left:-19.1pt;margin-top:0.45pt;height:163.8pt;width:495pt;z-index:-251655168;mso-width-relative:page;mso-height-relative:page;" coordorigin="878,11430" coordsize="9900,3276" editas="canvas">
                  <o:lock v:ext="edit"/>
                  <v:shape id="画布 12" o:spid="_x0000_s1028" o:spt="75" type="#_x0000_t75" style="position:absolute;left:878;top:11430;height:3276;width:9900;" filled="f" o:preferrelative="t" stroked="f" coordsize="21600,21600">
                    <v:fill on="f" focussize="0,0"/>
                    <v:stroke on="f" joinstyle="miter"/>
                    <v:imagedata o:title=""/>
                    <o:lock v:ext="edit" text="t" aspectratio="t"/>
                  </v:shape>
                </v:group>
              </w:pict>
            </w:r>
            <w:r>
              <w:rPr>
                <w:rFonts w:hint="eastAsia" w:ascii="楷体" w:hAnsi="楷体" w:eastAsia="楷体" w:cs="宋体"/>
                <w:lang w:val="zh-CN"/>
              </w:rPr>
              <w:t>：焊接、涂装</w:t>
            </w:r>
          </w:p>
          <w:p>
            <w:pPr>
              <w:rPr>
                <w:rFonts w:ascii="楷体" w:hAnsi="楷体" w:eastAsia="楷体" w:cs="宋体"/>
                <w:b/>
                <w:lang w:val="zh-CN"/>
              </w:rPr>
            </w:pPr>
            <w:r>
              <w:rPr>
                <w:rFonts w:ascii="楷体" w:hAnsi="楷体" w:eastAsia="楷体"/>
              </w:rPr>
              <w:t>5</w:t>
            </w:r>
            <w:r>
              <w:rPr>
                <w:rFonts w:hint="eastAsia" w:ascii="楷体" w:hAnsi="楷体" w:eastAsia="楷体"/>
              </w:rPr>
              <w:t>、规定了产品和服务实现所需的设备设施、人员等资源要求</w:t>
            </w:r>
          </w:p>
          <w:p>
            <w:pPr>
              <w:rPr>
                <w:rFonts w:ascii="楷体" w:hAnsi="楷体" w:eastAsia="楷体"/>
              </w:rPr>
            </w:pPr>
            <w:r>
              <w:rPr>
                <w:rFonts w:ascii="楷体" w:hAnsi="楷体" w:eastAsia="楷体"/>
              </w:rPr>
              <w:pict>
                <v:line id="Line 19" o:spid="_x0000_s1026" o:spt="20" style="position:absolute;left:0pt;margin-left:603pt;margin-top:9.35pt;height:39pt;width:0.05pt;z-index:251658240;mso-width-relative:page;mso-height-relative:page;" coordsize="21600,21600">
                  <v:path arrowok="t"/>
                  <v:fill focussize="0,0"/>
                  <v:stroke weight="1pt"/>
                  <v:imagedata o:title=""/>
                  <o:lock v:ext="edit"/>
                </v:line>
              </w:pict>
            </w:r>
            <w:r>
              <w:rPr>
                <w:rFonts w:ascii="楷体" w:hAnsi="楷体" w:eastAsia="楷体"/>
              </w:rPr>
              <w:t>6</w:t>
            </w:r>
            <w:r>
              <w:rPr>
                <w:rFonts w:hint="eastAsia" w:ascii="楷体" w:hAnsi="楷体" w:eastAsia="楷体"/>
              </w:rPr>
              <w:t>、外包过程：设备租赁</w:t>
            </w:r>
          </w:p>
          <w:p>
            <w:pPr>
              <w:rPr>
                <w:rFonts w:ascii="楷体" w:hAnsi="楷体" w:eastAsia="楷体"/>
              </w:rPr>
            </w:pPr>
            <w:r>
              <w:rPr>
                <w:rFonts w:ascii="楷体" w:hAnsi="楷体" w:eastAsia="楷体"/>
              </w:rPr>
              <w:t>7</w:t>
            </w:r>
            <w:r>
              <w:rPr>
                <w:rFonts w:hint="eastAsia" w:ascii="楷体" w:hAnsi="楷体" w:eastAsia="楷体"/>
              </w:rPr>
              <w:t>、隐蔽工程：A</w:t>
            </w:r>
            <w:r>
              <w:rPr>
                <w:rFonts w:ascii="楷体" w:hAnsi="楷体" w:eastAsia="楷体"/>
              </w:rPr>
              <w:t>-K</w:t>
            </w:r>
            <w:r>
              <w:rPr>
                <w:rFonts w:hint="eastAsia" w:ascii="楷体" w:hAnsi="楷体" w:eastAsia="楷体"/>
              </w:rPr>
              <w:t>轴/</w:t>
            </w:r>
            <w:r>
              <w:rPr>
                <w:rFonts w:ascii="楷体" w:hAnsi="楷体" w:eastAsia="楷体"/>
              </w:rPr>
              <w:t>1-45</w:t>
            </w:r>
            <w:r>
              <w:rPr>
                <w:rFonts w:hint="eastAsia" w:ascii="楷体" w:hAnsi="楷体" w:eastAsia="楷体"/>
              </w:rPr>
              <w:t>轴门固定隐蔽、焊接、涂装</w:t>
            </w:r>
          </w:p>
        </w:tc>
        <w:tc>
          <w:tcPr>
            <w:tcW w:w="928" w:type="dxa"/>
          </w:tcPr>
          <w:p>
            <w:pPr>
              <w:rPr>
                <w:rFonts w:ascii="楷体" w:hAnsi="楷体" w:eastAsia="楷体"/>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5"/>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1CA8"/>
    <w:rsid w:val="000E5500"/>
    <w:rsid w:val="00135723"/>
    <w:rsid w:val="00185036"/>
    <w:rsid w:val="001A6BCA"/>
    <w:rsid w:val="001A6F9C"/>
    <w:rsid w:val="002A77C4"/>
    <w:rsid w:val="0037292B"/>
    <w:rsid w:val="00376D3A"/>
    <w:rsid w:val="00383E4B"/>
    <w:rsid w:val="003946DA"/>
    <w:rsid w:val="003C7A98"/>
    <w:rsid w:val="003D42D6"/>
    <w:rsid w:val="004347DD"/>
    <w:rsid w:val="004A5A71"/>
    <w:rsid w:val="005D4860"/>
    <w:rsid w:val="005F5C45"/>
    <w:rsid w:val="00655AB4"/>
    <w:rsid w:val="0066101A"/>
    <w:rsid w:val="006713F7"/>
    <w:rsid w:val="006A7C30"/>
    <w:rsid w:val="007050D2"/>
    <w:rsid w:val="0074726B"/>
    <w:rsid w:val="00781CA8"/>
    <w:rsid w:val="00786AEB"/>
    <w:rsid w:val="007C2838"/>
    <w:rsid w:val="007F2A85"/>
    <w:rsid w:val="00863FC9"/>
    <w:rsid w:val="008B7B03"/>
    <w:rsid w:val="008E6531"/>
    <w:rsid w:val="008F5989"/>
    <w:rsid w:val="00913D88"/>
    <w:rsid w:val="009506EB"/>
    <w:rsid w:val="00962EB2"/>
    <w:rsid w:val="009A664C"/>
    <w:rsid w:val="00A304DE"/>
    <w:rsid w:val="00A66392"/>
    <w:rsid w:val="00AF75DF"/>
    <w:rsid w:val="00B63DEB"/>
    <w:rsid w:val="00CA7978"/>
    <w:rsid w:val="00CB323F"/>
    <w:rsid w:val="00CC1E1D"/>
    <w:rsid w:val="00CD3D47"/>
    <w:rsid w:val="00D14203"/>
    <w:rsid w:val="00D20BA6"/>
    <w:rsid w:val="00D36080"/>
    <w:rsid w:val="00D4766C"/>
    <w:rsid w:val="00D7512A"/>
    <w:rsid w:val="00D821EF"/>
    <w:rsid w:val="00D87758"/>
    <w:rsid w:val="00E61966"/>
    <w:rsid w:val="00E74914"/>
    <w:rsid w:val="00EA49D4"/>
    <w:rsid w:val="00EC6E32"/>
    <w:rsid w:val="00F250E4"/>
    <w:rsid w:val="00F76A0B"/>
    <w:rsid w:val="00F93399"/>
    <w:rsid w:val="00FF50D6"/>
    <w:rsid w:val="061354F5"/>
    <w:rsid w:val="128A1CB4"/>
    <w:rsid w:val="175F1452"/>
    <w:rsid w:val="2858425E"/>
    <w:rsid w:val="2BEE44E1"/>
    <w:rsid w:val="2DAF4F3C"/>
    <w:rsid w:val="3A550659"/>
    <w:rsid w:val="5AC23E21"/>
    <w:rsid w:val="5DA02312"/>
    <w:rsid w:val="6242074B"/>
    <w:rsid w:val="6EDF208C"/>
    <w:rsid w:val="6FD11DEF"/>
    <w:rsid w:val="77DF7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7"/>
    <w:qFormat/>
    <w:uiPriority w:val="0"/>
    <w:pPr>
      <w:spacing w:after="120"/>
    </w:pPr>
    <w:rPr>
      <w:rFonts w:eastAsia="仿宋_GB2312"/>
      <w:sz w:val="16"/>
      <w:szCs w:val="16"/>
    </w:rPr>
  </w:style>
  <w:style w:type="paragraph" w:styleId="3">
    <w:name w:val="Body Text Indent"/>
    <w:basedOn w:val="1"/>
    <w:link w:val="18"/>
    <w:semiHidden/>
    <w:unhideWhenUsed/>
    <w:qFormat/>
    <w:uiPriority w:val="99"/>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rPr>
      <w:rFonts w:ascii="仿宋_GB2312" w:hAnsi="仿宋_GB2312" w:eastAsia="仿宋_GB2312" w:cs="仿宋_GB2312"/>
      <w:sz w:val="24"/>
      <w:szCs w:val="24"/>
    </w:rPr>
  </w:style>
  <w:style w:type="paragraph" w:styleId="8">
    <w:name w:val="Body Text First Indent 2"/>
    <w:basedOn w:val="3"/>
    <w:link w:val="19"/>
    <w:unhideWhenUsed/>
    <w:qFormat/>
    <w:uiPriority w:val="99"/>
    <w:pPr>
      <w:ind w:firstLine="420" w:firstLineChars="200"/>
    </w:pPr>
    <w:rPr>
      <w:szCs w:val="24"/>
    </w:rPr>
  </w:style>
  <w:style w:type="character" w:styleId="11">
    <w:name w:val="Strong"/>
    <w:qFormat/>
    <w:uiPriority w:val="22"/>
    <w:rPr>
      <w:b/>
      <w:bCs/>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标4"/>
    <w:basedOn w:val="1"/>
    <w:qFormat/>
    <w:uiPriority w:val="0"/>
    <w:pPr>
      <w:adjustRightInd w:val="0"/>
      <w:spacing w:before="240" w:after="360" w:line="240" w:lineRule="exact"/>
      <w:outlineLvl w:val="3"/>
    </w:pPr>
    <w:rPr>
      <w:rFonts w:ascii="Arial" w:hAnsi="Arial" w:cs="Arial"/>
      <w:b/>
      <w:bCs/>
      <w:kern w:val="24"/>
      <w:szCs w:val="24"/>
    </w:rPr>
  </w:style>
  <w:style w:type="character" w:customStyle="1" w:styleId="17">
    <w:name w:val="正文文本 3 字符"/>
    <w:basedOn w:val="10"/>
    <w:link w:val="2"/>
    <w:qFormat/>
    <w:uiPriority w:val="0"/>
    <w:rPr>
      <w:rFonts w:ascii="Times New Roman" w:hAnsi="Times New Roman" w:eastAsia="仿宋_GB2312"/>
      <w:kern w:val="2"/>
      <w:sz w:val="16"/>
      <w:szCs w:val="16"/>
    </w:rPr>
  </w:style>
  <w:style w:type="character" w:customStyle="1" w:styleId="18">
    <w:name w:val="正文文本缩进 字符"/>
    <w:basedOn w:val="10"/>
    <w:link w:val="3"/>
    <w:semiHidden/>
    <w:qFormat/>
    <w:uiPriority w:val="99"/>
    <w:rPr>
      <w:rFonts w:ascii="Times New Roman" w:hAnsi="Times New Roman"/>
      <w:kern w:val="2"/>
      <w:sz w:val="21"/>
    </w:rPr>
  </w:style>
  <w:style w:type="character" w:customStyle="1" w:styleId="19">
    <w:name w:val="正文文本首行缩进 2 字符"/>
    <w:basedOn w:val="18"/>
    <w:link w:val="8"/>
    <w:uiPriority w:val="99"/>
    <w:rPr>
      <w:rFonts w:ascii="Times New Roman" w:hAnsi="Times New Roman"/>
      <w:kern w:val="2"/>
      <w:sz w:val="21"/>
      <w:szCs w:val="24"/>
    </w:rPr>
  </w:style>
  <w:style w:type="paragraph" w:customStyle="1" w:styleId="20">
    <w:name w:val="列出段落1"/>
    <w:basedOn w:val="1"/>
    <w:qFormat/>
    <w:uiPriority w:val="99"/>
    <w:pPr>
      <w:ind w:left="720"/>
      <w:contextualSpacing/>
    </w:pPr>
    <w:rPr>
      <w:szCs w:val="24"/>
    </w:rPr>
  </w:style>
  <w:style w:type="paragraph"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EEF79-13D8-4733-9272-CAF9FF2B93FD}">
  <ds:schemaRefs/>
</ds:datastoreItem>
</file>

<file path=docProps/app.xml><?xml version="1.0" encoding="utf-8"?>
<Properties xmlns="http://schemas.openxmlformats.org/officeDocument/2006/extended-properties" xmlns:vt="http://schemas.openxmlformats.org/officeDocument/2006/docPropsVTypes">
  <Template>Normal</Template>
  <Pages>1</Pages>
  <Words>819</Words>
  <Characters>4672</Characters>
  <Lines>38</Lines>
  <Paragraphs>10</Paragraphs>
  <TotalTime>396</TotalTime>
  <ScaleCrop>false</ScaleCrop>
  <LinksUpToDate>false</LinksUpToDate>
  <CharactersWithSpaces>5481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2021-01-15T08:13:43Z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