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bookmarkStart w:id="2" w:name="_GoBack"/>
      <w:r>
        <w:rPr>
          <w:rFonts w:ascii="宋体" w:hAnsi="宋体" w:cs="宋体"/>
          <w:kern w:val="0"/>
          <w:szCs w:val="21"/>
        </w:rPr>
        <w:drawing>
          <wp:anchor distT="0" distB="0" distL="114300" distR="114300" simplePos="0" relativeHeight="251658240" behindDoc="0" locked="0" layoutInCell="1" allowOverlap="1">
            <wp:simplePos x="0" y="0"/>
            <wp:positionH relativeFrom="column">
              <wp:posOffset>-741680</wp:posOffset>
            </wp:positionH>
            <wp:positionV relativeFrom="paragraph">
              <wp:posOffset>-1151255</wp:posOffset>
            </wp:positionV>
            <wp:extent cx="7364095" cy="10690860"/>
            <wp:effectExtent l="0" t="0" r="1905" b="2540"/>
            <wp:wrapNone/>
            <wp:docPr id="2" name="图片 2" descr="5cfb801c611a673b3a412a1c4e35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fb801c611a673b3a412a1c4e359d7"/>
                    <pic:cNvPicPr>
                      <a:picLocks noChangeAspect="1"/>
                    </pic:cNvPicPr>
                  </pic:nvPicPr>
                  <pic:blipFill>
                    <a:blip r:embed="rId5"/>
                    <a:stretch>
                      <a:fillRect/>
                    </a:stretch>
                  </pic:blipFill>
                  <pic:spPr>
                    <a:xfrm>
                      <a:off x="0" y="0"/>
                      <a:ext cx="7364095" cy="10690860"/>
                    </a:xfrm>
                    <a:prstGeom prst="rect">
                      <a:avLst/>
                    </a:prstGeom>
                  </pic:spPr>
                </pic:pic>
              </a:graphicData>
            </a:graphic>
          </wp:anchor>
        </w:drawing>
      </w:r>
      <w:bookmarkEnd w:id="2"/>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0217-2019-2020</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 xml:space="preserve">名称： </w:t>
            </w:r>
            <w:bookmarkStart w:id="1" w:name="组织名称"/>
            <w:r>
              <w:rPr>
                <w:rFonts w:hint="eastAsia" w:ascii="宋体" w:hAnsi="宋体" w:cs="宋体"/>
                <w:kern w:val="0"/>
                <w:szCs w:val="21"/>
              </w:rPr>
              <w:t>宝鸡市东兴锻造有限公司</w:t>
            </w:r>
            <w:bookmarkEnd w:id="1"/>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技术质量部                     </w:t>
            </w:r>
            <w:r>
              <w:rPr>
                <w:rFonts w:ascii="宋体" w:hAnsi="宋体" w:cs="宋体"/>
                <w:kern w:val="0"/>
                <w:szCs w:val="21"/>
              </w:rPr>
              <w:t>陪同人员:</w:t>
            </w:r>
            <w:r>
              <w:rPr>
                <w:rFonts w:hint="eastAsia" w:ascii="宋体" w:hAnsi="宋体" w:cs="宋体"/>
                <w:kern w:val="0"/>
                <w:szCs w:val="21"/>
                <w:lang w:val="en-US" w:eastAsia="zh-CN"/>
              </w:rPr>
              <w:t>曹勇杰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ind w:firstLine="210" w:firstLineChars="100"/>
              <w:jc w:val="left"/>
              <w:rPr>
                <w:rFonts w:ascii="宋体" w:hAnsi="宋体" w:cs="宋体"/>
                <w:kern w:val="0"/>
                <w:szCs w:val="21"/>
              </w:rPr>
            </w:pPr>
            <w:r>
              <w:rPr>
                <w:rFonts w:ascii="宋体" w:hAnsi="宋体" w:cs="宋体"/>
                <w:kern w:val="0"/>
                <w:szCs w:val="21"/>
              </w:rPr>
              <w:t>不符合事实描述：</w:t>
            </w:r>
          </w:p>
          <w:p>
            <w:pPr>
              <w:widowControl/>
              <w:spacing w:line="360" w:lineRule="auto"/>
              <w:ind w:left="210" w:hanging="210" w:hangingChars="1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在技术质量部检查发现对该公司提供检测校准服务的外部供方：宝鸡市质量技术检验检测中心、深圳新广行</w:t>
            </w:r>
            <w:r>
              <w:rPr>
                <w:rFonts w:hint="eastAsia"/>
                <w:szCs w:val="21"/>
                <w:lang w:val="en-US" w:eastAsia="zh-CN"/>
              </w:rPr>
              <w:t>检测技术有限公司、岐山县质量技术监督检测检验所等机构均未收集能力证明材料并实施评价。</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cs="宋体"/>
                <w:kern w:val="0"/>
                <w:szCs w:val="21"/>
                <w:u w:val="single"/>
                <w:lang w:val="en-US" w:eastAsia="zh-CN"/>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lang w:val="en-US" w:eastAsia="zh-CN"/>
              </w:rPr>
              <w:t>GB/T19022标准</w:t>
            </w:r>
            <w:r>
              <w:rPr>
                <w:rFonts w:hint="eastAsia" w:ascii="宋体" w:hAnsi="宋体" w:cs="宋体"/>
                <w:kern w:val="0"/>
                <w:szCs w:val="21"/>
                <w:u w:val="single"/>
                <w:lang w:val="en-US" w:eastAsia="zh-CN"/>
              </w:rPr>
              <w:t>6.4条款</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w:t>
            </w:r>
            <w:r>
              <w:rPr>
                <w:rFonts w:hint="default" w:ascii="Arial" w:hAnsi="Arial" w:cs="Arial"/>
                <w:kern w:val="0"/>
                <w:szCs w:val="21"/>
                <w:u w:val="single"/>
              </w:rPr>
              <w:t>√</w:t>
            </w:r>
            <w:r>
              <w:rPr>
                <w:rFonts w:ascii="宋体" w:hAnsi="宋体" w:cs="宋体"/>
                <w:kern w:val="0"/>
                <w:szCs w:val="21"/>
              </w:rPr>
              <w:t>；</w:t>
            </w:r>
          </w:p>
          <w:p>
            <w:pPr>
              <w:widowControl/>
              <w:spacing w:line="360" w:lineRule="auto"/>
              <w:jc w:val="left"/>
              <w:rPr>
                <w:rFonts w:ascii="宋体" w:hAnsi="宋体" w:cs="宋体"/>
                <w:kern w:val="0"/>
                <w:szCs w:val="21"/>
              </w:rPr>
            </w:pPr>
            <w:r>
              <w:rPr>
                <w:rFonts w:ascii="宋体" w:hAnsi="宋体" w:cs="宋体"/>
                <w:kern w:val="0"/>
                <w:szCs w:val="21"/>
              </w:rPr>
              <w:t>审核员(签名)____</w:t>
            </w:r>
            <w:r>
              <w:rPr>
                <w:rFonts w:hint="eastAsia" w:ascii="宋体" w:hAnsi="宋体" w:cs="宋体"/>
                <w:kern w:val="0"/>
                <w:szCs w:val="21"/>
                <w:u w:val="single"/>
                <w:lang w:val="en-US" w:eastAsia="zh-CN"/>
              </w:rPr>
              <w:t>李学弘</w:t>
            </w:r>
            <w:r>
              <w:rPr>
                <w:rFonts w:ascii="宋体" w:hAnsi="宋体" w:cs="宋体"/>
                <w:kern w:val="0"/>
                <w:szCs w:val="21"/>
              </w:rPr>
              <w:t>_______ 陪同人员(签名)_________</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2020.12.12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由技术质量部负责收集外部供方的能力证明材料并实施评价做好记录。</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lang w:val="en-US" w:eastAsia="zh-CN"/>
              </w:rPr>
              <w:t>李学弘</w:t>
            </w:r>
            <w:r>
              <w:rPr>
                <w:rFonts w:hint="eastAsia" w:ascii="宋体" w:hAnsi="宋体" w:cs="宋体"/>
                <w:kern w:val="0"/>
                <w:szCs w:val="21"/>
              </w:rPr>
              <w:t xml:space="preserve">                   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7035F0"/>
    <w:rsid w:val="4F492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字符"/>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0</TotalTime>
  <ScaleCrop>false</ScaleCrop>
  <LinksUpToDate>false</LinksUpToDate>
  <CharactersWithSpaces>333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2020-12-13T17:58:01Z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