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9B" w:rsidRPr="00493C0A" w:rsidRDefault="00F20887">
      <w:pPr>
        <w:spacing w:line="480" w:lineRule="exact"/>
        <w:jc w:val="center"/>
        <w:rPr>
          <w:rFonts w:ascii="楷体" w:eastAsia="楷体" w:hAnsi="楷体"/>
          <w:bCs/>
          <w:color w:val="000000"/>
          <w:sz w:val="36"/>
          <w:szCs w:val="36"/>
        </w:rPr>
      </w:pPr>
      <w:r w:rsidRPr="00493C0A">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BA049B" w:rsidRPr="00493C0A">
        <w:trPr>
          <w:trHeight w:val="515"/>
        </w:trPr>
        <w:tc>
          <w:tcPr>
            <w:tcW w:w="1809" w:type="dxa"/>
            <w:vMerge w:val="restart"/>
            <w:vAlign w:val="center"/>
          </w:tcPr>
          <w:p w:rsidR="00BA049B" w:rsidRPr="00493C0A" w:rsidRDefault="00F20887">
            <w:pPr>
              <w:spacing w:before="120"/>
              <w:jc w:val="center"/>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过程与活动、</w:t>
            </w:r>
          </w:p>
          <w:p w:rsidR="00BA049B" w:rsidRPr="00493C0A" w:rsidRDefault="00F20887">
            <w:pPr>
              <w:jc w:val="center"/>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抽样计划</w:t>
            </w:r>
          </w:p>
        </w:tc>
        <w:tc>
          <w:tcPr>
            <w:tcW w:w="1311" w:type="dxa"/>
            <w:vMerge w:val="restart"/>
            <w:vAlign w:val="center"/>
          </w:tcPr>
          <w:p w:rsidR="00BA049B" w:rsidRPr="00493C0A" w:rsidRDefault="00F20887">
            <w:pPr>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涉及条款</w:t>
            </w:r>
          </w:p>
        </w:tc>
        <w:tc>
          <w:tcPr>
            <w:tcW w:w="10004" w:type="dxa"/>
            <w:vAlign w:val="center"/>
          </w:tcPr>
          <w:p w:rsidR="00BA049B" w:rsidRPr="00493C0A" w:rsidRDefault="00F20887">
            <w:pPr>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受审核部门：采购部  主管领导：</w:t>
            </w:r>
            <w:r w:rsidR="00672743" w:rsidRPr="00493C0A">
              <w:rPr>
                <w:rFonts w:ascii="宋体" w:hAnsi="宋体" w:hint="eastAsia"/>
                <w:sz w:val="24"/>
                <w:szCs w:val="22"/>
              </w:rPr>
              <w:t>郭云南</w:t>
            </w:r>
            <w:r w:rsidRPr="00493C0A">
              <w:rPr>
                <w:rFonts w:asciiTheme="minorEastAsia" w:eastAsiaTheme="minorEastAsia" w:hAnsiTheme="minorEastAsia" w:cstheme="minorEastAsia" w:hint="eastAsia"/>
                <w:sz w:val="24"/>
                <w:szCs w:val="24"/>
              </w:rPr>
              <w:t xml:space="preserve"> 陪同人员：</w:t>
            </w:r>
            <w:r w:rsidR="00672743" w:rsidRPr="00493C0A">
              <w:rPr>
                <w:rFonts w:ascii="宋体" w:hAnsi="宋体" w:hint="eastAsia"/>
                <w:sz w:val="24"/>
                <w:szCs w:val="22"/>
              </w:rPr>
              <w:t>郭云南</w:t>
            </w:r>
          </w:p>
        </w:tc>
        <w:tc>
          <w:tcPr>
            <w:tcW w:w="1585" w:type="dxa"/>
            <w:vMerge w:val="restart"/>
            <w:vAlign w:val="center"/>
          </w:tcPr>
          <w:p w:rsidR="00BA049B" w:rsidRPr="00493C0A" w:rsidRDefault="00F20887">
            <w:pPr>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判定</w:t>
            </w:r>
          </w:p>
        </w:tc>
      </w:tr>
      <w:tr w:rsidR="00BA049B" w:rsidRPr="00493C0A">
        <w:trPr>
          <w:trHeight w:val="403"/>
        </w:trPr>
        <w:tc>
          <w:tcPr>
            <w:tcW w:w="1809" w:type="dxa"/>
            <w:vMerge/>
            <w:vAlign w:val="center"/>
          </w:tcPr>
          <w:p w:rsidR="00BA049B" w:rsidRPr="00493C0A" w:rsidRDefault="00BA049B">
            <w:pPr>
              <w:rPr>
                <w:rFonts w:asciiTheme="minorEastAsia" w:eastAsiaTheme="minorEastAsia" w:hAnsiTheme="minorEastAsia" w:cstheme="minorEastAsia"/>
                <w:sz w:val="24"/>
                <w:szCs w:val="24"/>
              </w:rPr>
            </w:pPr>
          </w:p>
        </w:tc>
        <w:tc>
          <w:tcPr>
            <w:tcW w:w="1311" w:type="dxa"/>
            <w:vMerge/>
            <w:vAlign w:val="center"/>
          </w:tcPr>
          <w:p w:rsidR="00BA049B" w:rsidRPr="00493C0A" w:rsidRDefault="00BA049B">
            <w:pPr>
              <w:rPr>
                <w:rFonts w:asciiTheme="minorEastAsia" w:eastAsiaTheme="minorEastAsia" w:hAnsiTheme="minorEastAsia" w:cstheme="minorEastAsia"/>
                <w:sz w:val="24"/>
                <w:szCs w:val="24"/>
              </w:rPr>
            </w:pPr>
          </w:p>
        </w:tc>
        <w:tc>
          <w:tcPr>
            <w:tcW w:w="10004" w:type="dxa"/>
            <w:vAlign w:val="center"/>
          </w:tcPr>
          <w:p w:rsidR="00BA049B" w:rsidRPr="00493C0A" w:rsidRDefault="00F20887" w:rsidP="003E34AA">
            <w:pPr>
              <w:spacing w:before="120"/>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 xml:space="preserve">审核员： </w:t>
            </w:r>
            <w:r w:rsidR="003E34AA" w:rsidRPr="00493C0A">
              <w:rPr>
                <w:rFonts w:asciiTheme="minorEastAsia" w:eastAsiaTheme="minorEastAsia" w:hAnsiTheme="minorEastAsia" w:cstheme="minorEastAsia" w:hint="eastAsia"/>
                <w:sz w:val="24"/>
                <w:szCs w:val="24"/>
              </w:rPr>
              <w:t>张鹏</w:t>
            </w:r>
            <w:r w:rsidRPr="00493C0A">
              <w:rPr>
                <w:rFonts w:asciiTheme="minorEastAsia" w:eastAsiaTheme="minorEastAsia" w:hAnsiTheme="minorEastAsia" w:cstheme="minorEastAsia" w:hint="eastAsia"/>
                <w:sz w:val="24"/>
                <w:szCs w:val="24"/>
              </w:rPr>
              <w:t>审核时间：</w:t>
            </w:r>
            <w:r w:rsidR="00672743" w:rsidRPr="00493C0A">
              <w:rPr>
                <w:rFonts w:asciiTheme="minorEastAsia" w:eastAsiaTheme="minorEastAsia" w:hAnsiTheme="minorEastAsia" w:cstheme="minorEastAsia" w:hint="eastAsia"/>
                <w:sz w:val="24"/>
                <w:szCs w:val="24"/>
              </w:rPr>
              <w:t>2020年</w:t>
            </w:r>
            <w:r w:rsidR="00672743" w:rsidRPr="00493C0A">
              <w:rPr>
                <w:rFonts w:asciiTheme="minorEastAsia" w:eastAsiaTheme="minorEastAsia" w:hAnsiTheme="minorEastAsia" w:cstheme="minorEastAsia"/>
                <w:sz w:val="24"/>
                <w:szCs w:val="24"/>
              </w:rPr>
              <w:t>12</w:t>
            </w:r>
            <w:r w:rsidR="00672743" w:rsidRPr="00493C0A">
              <w:rPr>
                <w:rFonts w:asciiTheme="minorEastAsia" w:eastAsiaTheme="minorEastAsia" w:hAnsiTheme="minorEastAsia" w:cstheme="minorEastAsia" w:hint="eastAsia"/>
                <w:sz w:val="24"/>
                <w:szCs w:val="24"/>
              </w:rPr>
              <w:t>月</w:t>
            </w:r>
            <w:r w:rsidR="00672743" w:rsidRPr="00493C0A">
              <w:rPr>
                <w:rFonts w:asciiTheme="minorEastAsia" w:eastAsiaTheme="minorEastAsia" w:hAnsiTheme="minorEastAsia" w:cstheme="minorEastAsia"/>
                <w:sz w:val="24"/>
                <w:szCs w:val="24"/>
              </w:rPr>
              <w:t>13</w:t>
            </w:r>
            <w:r w:rsidR="00672743" w:rsidRPr="00493C0A">
              <w:rPr>
                <w:rFonts w:asciiTheme="minorEastAsia" w:eastAsiaTheme="minorEastAsia" w:hAnsiTheme="minorEastAsia" w:cstheme="minorEastAsia" w:hint="eastAsia"/>
                <w:sz w:val="24"/>
                <w:szCs w:val="24"/>
              </w:rPr>
              <w:t>日-</w:t>
            </w:r>
            <w:r w:rsidR="00672743" w:rsidRPr="00493C0A">
              <w:rPr>
                <w:rFonts w:asciiTheme="minorEastAsia" w:eastAsiaTheme="minorEastAsia" w:hAnsiTheme="minorEastAsia" w:cstheme="minorEastAsia"/>
                <w:sz w:val="24"/>
                <w:szCs w:val="24"/>
              </w:rPr>
              <w:t>2020</w:t>
            </w:r>
            <w:r w:rsidR="00672743" w:rsidRPr="00493C0A">
              <w:rPr>
                <w:rFonts w:asciiTheme="minorEastAsia" w:eastAsiaTheme="minorEastAsia" w:hAnsiTheme="minorEastAsia" w:cstheme="minorEastAsia" w:hint="eastAsia"/>
                <w:sz w:val="24"/>
                <w:szCs w:val="24"/>
              </w:rPr>
              <w:t>年1</w:t>
            </w:r>
            <w:r w:rsidR="00672743" w:rsidRPr="00493C0A">
              <w:rPr>
                <w:rFonts w:asciiTheme="minorEastAsia" w:eastAsiaTheme="minorEastAsia" w:hAnsiTheme="minorEastAsia" w:cstheme="minorEastAsia"/>
                <w:sz w:val="24"/>
                <w:szCs w:val="24"/>
              </w:rPr>
              <w:t>2</w:t>
            </w:r>
            <w:r w:rsidR="00672743" w:rsidRPr="00493C0A">
              <w:rPr>
                <w:rFonts w:asciiTheme="minorEastAsia" w:eastAsiaTheme="minorEastAsia" w:hAnsiTheme="minorEastAsia" w:cstheme="minorEastAsia" w:hint="eastAsia"/>
                <w:sz w:val="24"/>
                <w:szCs w:val="24"/>
              </w:rPr>
              <w:t>月</w:t>
            </w:r>
            <w:r w:rsidR="00672743" w:rsidRPr="00493C0A">
              <w:rPr>
                <w:rFonts w:asciiTheme="minorEastAsia" w:eastAsiaTheme="minorEastAsia" w:hAnsiTheme="minorEastAsia" w:cstheme="minorEastAsia"/>
                <w:sz w:val="24"/>
                <w:szCs w:val="24"/>
              </w:rPr>
              <w:t>14</w:t>
            </w:r>
            <w:r w:rsidR="00672743" w:rsidRPr="00493C0A">
              <w:rPr>
                <w:rFonts w:asciiTheme="minorEastAsia" w:eastAsiaTheme="minorEastAsia" w:hAnsiTheme="minorEastAsia" w:cstheme="minorEastAsia" w:hint="eastAsia"/>
                <w:sz w:val="24"/>
                <w:szCs w:val="24"/>
              </w:rPr>
              <w:t>日</w:t>
            </w:r>
          </w:p>
        </w:tc>
        <w:tc>
          <w:tcPr>
            <w:tcW w:w="1585" w:type="dxa"/>
            <w:vMerge/>
          </w:tcPr>
          <w:p w:rsidR="00BA049B" w:rsidRPr="00493C0A" w:rsidRDefault="00BA049B">
            <w:pPr>
              <w:rPr>
                <w:rFonts w:asciiTheme="minorEastAsia" w:eastAsiaTheme="minorEastAsia" w:hAnsiTheme="minorEastAsia" w:cstheme="minorEastAsia"/>
                <w:sz w:val="24"/>
                <w:szCs w:val="24"/>
              </w:rPr>
            </w:pPr>
          </w:p>
        </w:tc>
      </w:tr>
      <w:tr w:rsidR="00BA049B" w:rsidRPr="00493C0A">
        <w:trPr>
          <w:trHeight w:val="516"/>
        </w:trPr>
        <w:tc>
          <w:tcPr>
            <w:tcW w:w="1809" w:type="dxa"/>
            <w:vMerge/>
            <w:vAlign w:val="center"/>
          </w:tcPr>
          <w:p w:rsidR="00BA049B" w:rsidRPr="00493C0A" w:rsidRDefault="00BA049B">
            <w:pPr>
              <w:rPr>
                <w:rFonts w:asciiTheme="minorEastAsia" w:eastAsiaTheme="minorEastAsia" w:hAnsiTheme="minorEastAsia" w:cstheme="minorEastAsia"/>
                <w:sz w:val="24"/>
                <w:szCs w:val="24"/>
              </w:rPr>
            </w:pPr>
          </w:p>
        </w:tc>
        <w:tc>
          <w:tcPr>
            <w:tcW w:w="1311" w:type="dxa"/>
            <w:vMerge/>
            <w:vAlign w:val="center"/>
          </w:tcPr>
          <w:p w:rsidR="00BA049B" w:rsidRPr="00493C0A" w:rsidRDefault="00BA049B">
            <w:pPr>
              <w:rPr>
                <w:rFonts w:asciiTheme="minorEastAsia" w:eastAsiaTheme="minorEastAsia" w:hAnsiTheme="minorEastAsia" w:cstheme="minorEastAsia"/>
                <w:sz w:val="24"/>
                <w:szCs w:val="24"/>
              </w:rPr>
            </w:pPr>
          </w:p>
        </w:tc>
        <w:tc>
          <w:tcPr>
            <w:tcW w:w="10004" w:type="dxa"/>
            <w:vAlign w:val="center"/>
          </w:tcPr>
          <w:p w:rsidR="00BA049B" w:rsidRPr="00493C0A" w:rsidRDefault="00F20887">
            <w:pPr>
              <w:spacing w:before="120"/>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审核条款：Q:5.3</w:t>
            </w:r>
            <w:r w:rsidR="0088725E" w:rsidRPr="00493C0A">
              <w:rPr>
                <w:rFonts w:asciiTheme="minorEastAsia" w:eastAsiaTheme="minorEastAsia" w:hAnsiTheme="minorEastAsia" w:cstheme="minorEastAsia" w:hint="eastAsia"/>
                <w:sz w:val="24"/>
                <w:szCs w:val="24"/>
              </w:rPr>
              <w:t>/</w:t>
            </w:r>
            <w:r w:rsidRPr="00493C0A">
              <w:rPr>
                <w:rFonts w:asciiTheme="minorEastAsia" w:eastAsiaTheme="minorEastAsia" w:hAnsiTheme="minorEastAsia" w:cstheme="minorEastAsia" w:hint="eastAsia"/>
                <w:sz w:val="24"/>
                <w:szCs w:val="24"/>
              </w:rPr>
              <w:t>6.2</w:t>
            </w:r>
            <w:r w:rsidR="0088725E" w:rsidRPr="00493C0A">
              <w:rPr>
                <w:rFonts w:asciiTheme="minorEastAsia" w:eastAsiaTheme="minorEastAsia" w:hAnsiTheme="minorEastAsia" w:cstheme="minorEastAsia" w:hint="eastAsia"/>
                <w:sz w:val="24"/>
                <w:szCs w:val="24"/>
              </w:rPr>
              <w:t>/</w:t>
            </w:r>
            <w:r w:rsidRPr="00493C0A">
              <w:rPr>
                <w:rFonts w:asciiTheme="minorEastAsia" w:eastAsiaTheme="minorEastAsia" w:hAnsiTheme="minorEastAsia" w:cstheme="minorEastAsia" w:hint="eastAsia"/>
                <w:sz w:val="24"/>
                <w:szCs w:val="24"/>
              </w:rPr>
              <w:t>8.4</w:t>
            </w:r>
            <w:r w:rsidRPr="00493C0A">
              <w:rPr>
                <w:rFonts w:ascii="宋体" w:hAnsi="宋体" w:cs="Arial" w:hint="eastAsia"/>
                <w:szCs w:val="21"/>
              </w:rPr>
              <w:t>（</w:t>
            </w:r>
            <w:r w:rsidRPr="00493C0A">
              <w:rPr>
                <w:rFonts w:ascii="宋体" w:hAnsi="宋体" w:cs="Arial"/>
                <w:szCs w:val="21"/>
              </w:rPr>
              <w:t>8.4.1</w:t>
            </w:r>
            <w:r w:rsidR="0088725E" w:rsidRPr="00493C0A">
              <w:rPr>
                <w:rFonts w:ascii="宋体" w:hAnsi="宋体" w:cs="Arial" w:hint="eastAsia"/>
                <w:szCs w:val="21"/>
              </w:rPr>
              <w:t>/</w:t>
            </w:r>
            <w:r w:rsidRPr="00493C0A">
              <w:rPr>
                <w:rFonts w:ascii="宋体" w:hAnsi="宋体" w:cs="Arial"/>
                <w:szCs w:val="21"/>
              </w:rPr>
              <w:t>8.4.2</w:t>
            </w:r>
            <w:r w:rsidR="0088725E" w:rsidRPr="00493C0A">
              <w:rPr>
                <w:rFonts w:ascii="宋体" w:hAnsi="宋体" w:cs="Arial" w:hint="eastAsia"/>
                <w:szCs w:val="21"/>
              </w:rPr>
              <w:t>/</w:t>
            </w:r>
            <w:r w:rsidRPr="00493C0A">
              <w:rPr>
                <w:rFonts w:ascii="宋体" w:hAnsi="宋体" w:cs="Arial"/>
                <w:szCs w:val="21"/>
              </w:rPr>
              <w:t>8.4.3</w:t>
            </w:r>
            <w:r w:rsidR="0088725E" w:rsidRPr="00493C0A">
              <w:rPr>
                <w:rFonts w:ascii="宋体" w:hAnsi="宋体" w:cs="Arial"/>
                <w:szCs w:val="21"/>
              </w:rPr>
              <w:t>）</w:t>
            </w:r>
          </w:p>
          <w:p w:rsidR="00BA049B" w:rsidRPr="00493C0A" w:rsidRDefault="00F20887" w:rsidP="0088725E">
            <w:pPr>
              <w:spacing w:before="120"/>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E</w:t>
            </w:r>
            <w:r w:rsidR="0088725E" w:rsidRPr="00493C0A">
              <w:rPr>
                <w:rFonts w:asciiTheme="minorEastAsia" w:eastAsiaTheme="minorEastAsia" w:hAnsiTheme="minorEastAsia" w:cstheme="minorEastAsia" w:hint="eastAsia"/>
                <w:sz w:val="24"/>
                <w:szCs w:val="24"/>
              </w:rPr>
              <w:t>O</w:t>
            </w:r>
            <w:r w:rsidRPr="00493C0A">
              <w:rPr>
                <w:rFonts w:asciiTheme="minorEastAsia" w:eastAsiaTheme="minorEastAsia" w:hAnsiTheme="minorEastAsia" w:cstheme="minorEastAsia" w:hint="eastAsia"/>
                <w:sz w:val="24"/>
                <w:szCs w:val="24"/>
              </w:rPr>
              <w:t>: 5.3</w:t>
            </w:r>
            <w:r w:rsidR="0088725E" w:rsidRPr="00493C0A">
              <w:rPr>
                <w:rFonts w:asciiTheme="minorEastAsia" w:eastAsiaTheme="minorEastAsia" w:hAnsiTheme="minorEastAsia" w:cstheme="minorEastAsia" w:hint="eastAsia"/>
                <w:sz w:val="24"/>
                <w:szCs w:val="24"/>
              </w:rPr>
              <w:t>/</w:t>
            </w:r>
            <w:r w:rsidRPr="00493C0A">
              <w:rPr>
                <w:rFonts w:asciiTheme="minorEastAsia" w:eastAsiaTheme="minorEastAsia" w:hAnsiTheme="minorEastAsia" w:cstheme="minorEastAsia" w:hint="eastAsia"/>
                <w:sz w:val="24"/>
                <w:szCs w:val="24"/>
              </w:rPr>
              <w:t>6.2</w:t>
            </w:r>
            <w:r w:rsidR="0088725E" w:rsidRPr="00493C0A">
              <w:rPr>
                <w:rFonts w:asciiTheme="minorEastAsia" w:eastAsiaTheme="minorEastAsia" w:hAnsiTheme="minorEastAsia" w:cstheme="minorEastAsia" w:hint="eastAsia"/>
                <w:sz w:val="24"/>
                <w:szCs w:val="24"/>
              </w:rPr>
              <w:t>/</w:t>
            </w:r>
            <w:r w:rsidRPr="00493C0A">
              <w:rPr>
                <w:rFonts w:asciiTheme="minorEastAsia" w:eastAsiaTheme="minorEastAsia" w:hAnsiTheme="minorEastAsia" w:cstheme="minorEastAsia" w:hint="eastAsia"/>
                <w:sz w:val="24"/>
                <w:szCs w:val="24"/>
              </w:rPr>
              <w:t>6.1.2</w:t>
            </w:r>
            <w:r w:rsidR="0088725E" w:rsidRPr="00493C0A">
              <w:rPr>
                <w:rFonts w:asciiTheme="minorEastAsia" w:eastAsiaTheme="minorEastAsia" w:hAnsiTheme="minorEastAsia" w:cstheme="minorEastAsia" w:hint="eastAsia"/>
                <w:sz w:val="24"/>
                <w:szCs w:val="24"/>
              </w:rPr>
              <w:t>/</w:t>
            </w:r>
            <w:r w:rsidRPr="00493C0A">
              <w:rPr>
                <w:rFonts w:asciiTheme="minorEastAsia" w:eastAsiaTheme="minorEastAsia" w:hAnsiTheme="minorEastAsia" w:cstheme="minorEastAsia" w:hint="eastAsia"/>
                <w:sz w:val="24"/>
                <w:szCs w:val="24"/>
              </w:rPr>
              <w:t>8.1</w:t>
            </w:r>
            <w:r w:rsidR="0088725E" w:rsidRPr="00493C0A">
              <w:rPr>
                <w:rFonts w:asciiTheme="minorEastAsia" w:eastAsiaTheme="minorEastAsia" w:hAnsiTheme="minorEastAsia" w:cstheme="minorEastAsia" w:hint="eastAsia"/>
                <w:sz w:val="24"/>
                <w:szCs w:val="24"/>
              </w:rPr>
              <w:t>/</w:t>
            </w:r>
            <w:r w:rsidRPr="00493C0A">
              <w:rPr>
                <w:rFonts w:asciiTheme="minorEastAsia" w:eastAsiaTheme="minorEastAsia" w:hAnsiTheme="minorEastAsia" w:cstheme="minorEastAsia" w:hint="eastAsia"/>
                <w:sz w:val="24"/>
                <w:szCs w:val="24"/>
              </w:rPr>
              <w:t>8.2</w:t>
            </w:r>
          </w:p>
        </w:tc>
        <w:tc>
          <w:tcPr>
            <w:tcW w:w="1585" w:type="dxa"/>
            <w:vMerge/>
          </w:tcPr>
          <w:p w:rsidR="00BA049B" w:rsidRPr="00493C0A" w:rsidRDefault="00BA049B">
            <w:pPr>
              <w:rPr>
                <w:rFonts w:asciiTheme="minorEastAsia" w:eastAsiaTheme="minorEastAsia" w:hAnsiTheme="minorEastAsia" w:cstheme="minorEastAsia"/>
                <w:sz w:val="24"/>
                <w:szCs w:val="24"/>
              </w:rPr>
            </w:pPr>
          </w:p>
        </w:tc>
      </w:tr>
      <w:tr w:rsidR="00BA049B" w:rsidRPr="00493C0A">
        <w:trPr>
          <w:trHeight w:val="1255"/>
        </w:trPr>
        <w:tc>
          <w:tcPr>
            <w:tcW w:w="1809" w:type="dxa"/>
            <w:vAlign w:val="center"/>
          </w:tcPr>
          <w:p w:rsidR="00BA049B" w:rsidRPr="00493C0A" w:rsidRDefault="00F20887">
            <w:pPr>
              <w:spacing w:line="360" w:lineRule="auto"/>
              <w:rPr>
                <w:rFonts w:asciiTheme="minorEastAsia" w:eastAsiaTheme="minorEastAsia" w:hAnsiTheme="minorEastAsia" w:cstheme="minorEastAsia"/>
                <w:b/>
                <w:sz w:val="24"/>
                <w:szCs w:val="24"/>
              </w:rPr>
            </w:pPr>
            <w:r w:rsidRPr="00493C0A">
              <w:rPr>
                <w:rFonts w:asciiTheme="minorEastAsia" w:eastAsiaTheme="minorEastAsia" w:hAnsiTheme="minorEastAsia" w:cstheme="minorEastAsia" w:hint="eastAsia"/>
                <w:szCs w:val="21"/>
              </w:rPr>
              <w:t>组织的岗位、职责和权限</w:t>
            </w:r>
          </w:p>
        </w:tc>
        <w:tc>
          <w:tcPr>
            <w:tcW w:w="1311" w:type="dxa"/>
          </w:tcPr>
          <w:p w:rsidR="00BA049B" w:rsidRPr="00493C0A" w:rsidRDefault="00F20887">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QE</w:t>
            </w:r>
            <w:r w:rsidR="0088725E" w:rsidRPr="00493C0A">
              <w:rPr>
                <w:rFonts w:asciiTheme="minorEastAsia" w:eastAsiaTheme="minorEastAsia" w:hAnsiTheme="minorEastAsia" w:cstheme="minorEastAsia" w:hint="eastAsia"/>
                <w:szCs w:val="21"/>
              </w:rPr>
              <w:t>O</w:t>
            </w:r>
            <w:r w:rsidRPr="00493C0A">
              <w:rPr>
                <w:rFonts w:asciiTheme="minorEastAsia" w:eastAsiaTheme="minorEastAsia" w:hAnsiTheme="minorEastAsia" w:cstheme="minorEastAsia" w:hint="eastAsia"/>
                <w:szCs w:val="21"/>
              </w:rPr>
              <w:t xml:space="preserve"> 5.3</w:t>
            </w:r>
          </w:p>
        </w:tc>
        <w:tc>
          <w:tcPr>
            <w:tcW w:w="10004" w:type="dxa"/>
          </w:tcPr>
          <w:p w:rsidR="00BA049B" w:rsidRPr="00493C0A" w:rsidRDefault="00F20887">
            <w:pPr>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审核过程了解到部门主要负责：</w:t>
            </w:r>
          </w:p>
          <w:p w:rsidR="0004460B" w:rsidRPr="00493C0A" w:rsidRDefault="0004460B" w:rsidP="0004460B">
            <w:pPr>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A</w:t>
            </w:r>
            <w:r w:rsidRPr="00493C0A">
              <w:rPr>
                <w:rFonts w:asciiTheme="minorEastAsia" w:eastAsiaTheme="minorEastAsia" w:hAnsiTheme="minorEastAsia" w:cstheme="minorEastAsia"/>
                <w:szCs w:val="21"/>
              </w:rPr>
              <w:t>.负责与</w:t>
            </w:r>
            <w:r w:rsidRPr="00493C0A">
              <w:rPr>
                <w:rFonts w:asciiTheme="minorEastAsia" w:eastAsiaTheme="minorEastAsia" w:hAnsiTheme="minorEastAsia" w:cstheme="minorEastAsia" w:hint="eastAsia"/>
                <w:szCs w:val="21"/>
              </w:rPr>
              <w:t>供方</w:t>
            </w:r>
            <w:r w:rsidRPr="00493C0A">
              <w:rPr>
                <w:rFonts w:asciiTheme="minorEastAsia" w:eastAsiaTheme="minorEastAsia" w:hAnsiTheme="minorEastAsia" w:cstheme="minorEastAsia"/>
                <w:szCs w:val="21"/>
              </w:rPr>
              <w:t>有关的过程控制；</w:t>
            </w:r>
            <w:r w:rsidRPr="00493C0A">
              <w:rPr>
                <w:rFonts w:asciiTheme="minorEastAsia" w:eastAsiaTheme="minorEastAsia" w:hAnsiTheme="minorEastAsia" w:cstheme="minorEastAsia" w:hint="eastAsia"/>
                <w:szCs w:val="21"/>
              </w:rPr>
              <w:t>本部门环境因素危险源的识别评价控制。</w:t>
            </w:r>
          </w:p>
          <w:p w:rsidR="0004460B" w:rsidRPr="00493C0A" w:rsidRDefault="0004460B" w:rsidP="0004460B">
            <w:pPr>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B</w:t>
            </w:r>
            <w:r w:rsidRPr="00493C0A">
              <w:rPr>
                <w:rFonts w:asciiTheme="minorEastAsia" w:eastAsiaTheme="minorEastAsia" w:hAnsiTheme="minorEastAsia" w:cstheme="minorEastAsia"/>
                <w:szCs w:val="21"/>
              </w:rPr>
              <w:t>.负责采购控制，负责化学品采购、运输、存储、领用管理，预防紧急、潜在事故发生；</w:t>
            </w:r>
          </w:p>
          <w:p w:rsidR="0004460B" w:rsidRPr="00493C0A" w:rsidRDefault="0004460B" w:rsidP="0004460B">
            <w:pPr>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C</w:t>
            </w:r>
            <w:r w:rsidRPr="00493C0A">
              <w:rPr>
                <w:rFonts w:asciiTheme="minorEastAsia" w:eastAsiaTheme="minorEastAsia" w:hAnsiTheme="minorEastAsia" w:cstheme="minorEastAsia"/>
                <w:szCs w:val="21"/>
              </w:rPr>
              <w:t>.负责宣传影响主要供应商相关方的环境行为</w:t>
            </w:r>
          </w:p>
          <w:p w:rsidR="00BA049B" w:rsidRPr="00493C0A" w:rsidRDefault="00F20887">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经与经理交流发现其对部门职责权限基本掌握，部门职责得到合理分配，未发现因职责不清责任不明而造成体系运行失效的情况。</w:t>
            </w:r>
          </w:p>
        </w:tc>
        <w:tc>
          <w:tcPr>
            <w:tcW w:w="1585" w:type="dxa"/>
          </w:tcPr>
          <w:p w:rsidR="00BA049B" w:rsidRPr="00493C0A" w:rsidRDefault="00BA049B">
            <w:pPr>
              <w:rPr>
                <w:rFonts w:asciiTheme="minorEastAsia" w:eastAsiaTheme="minorEastAsia" w:hAnsiTheme="minorEastAsia" w:cstheme="minorEastAsia"/>
                <w:sz w:val="24"/>
                <w:szCs w:val="24"/>
              </w:rPr>
            </w:pPr>
          </w:p>
        </w:tc>
      </w:tr>
      <w:tr w:rsidR="00BA049B" w:rsidRPr="00493C0A">
        <w:trPr>
          <w:trHeight w:val="520"/>
        </w:trPr>
        <w:tc>
          <w:tcPr>
            <w:tcW w:w="1809" w:type="dxa"/>
            <w:vAlign w:val="center"/>
          </w:tcPr>
          <w:p w:rsidR="00BA049B" w:rsidRPr="00493C0A" w:rsidRDefault="00F20887">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目标 </w:t>
            </w:r>
          </w:p>
        </w:tc>
        <w:tc>
          <w:tcPr>
            <w:tcW w:w="1311" w:type="dxa"/>
            <w:vAlign w:val="center"/>
          </w:tcPr>
          <w:p w:rsidR="00BA049B" w:rsidRPr="00493C0A" w:rsidRDefault="00F20887">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QE</w:t>
            </w:r>
            <w:r w:rsidR="0088725E" w:rsidRPr="00493C0A">
              <w:rPr>
                <w:rFonts w:asciiTheme="minorEastAsia" w:eastAsiaTheme="minorEastAsia" w:hAnsiTheme="minorEastAsia" w:cstheme="minorEastAsia" w:hint="eastAsia"/>
                <w:szCs w:val="21"/>
              </w:rPr>
              <w:t>O</w:t>
            </w:r>
            <w:r w:rsidRPr="00493C0A">
              <w:rPr>
                <w:rFonts w:asciiTheme="minorEastAsia" w:eastAsiaTheme="minorEastAsia" w:hAnsiTheme="minorEastAsia" w:cstheme="minorEastAsia" w:hint="eastAsia"/>
                <w:szCs w:val="21"/>
              </w:rPr>
              <w:t>6.2</w:t>
            </w:r>
          </w:p>
        </w:tc>
        <w:tc>
          <w:tcPr>
            <w:tcW w:w="10004" w:type="dxa"/>
            <w:vAlign w:val="center"/>
          </w:tcPr>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公司对管理体系所需的相关职能、层次和过程设定管理目标。</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公司管理目标是：</w:t>
            </w:r>
          </w:p>
          <w:p w:rsidR="0004460B" w:rsidRPr="00493C0A" w:rsidRDefault="0004460B" w:rsidP="0004460B">
            <w:pPr>
              <w:spacing w:line="400" w:lineRule="exact"/>
              <w:jc w:val="left"/>
              <w:rPr>
                <w:rFonts w:asciiTheme="minorEastAsia" w:eastAsiaTheme="minorEastAsia" w:hAnsiTheme="minorEastAsia" w:cstheme="minorEastAsia"/>
                <w:b/>
                <w:bCs/>
                <w:szCs w:val="21"/>
              </w:rPr>
            </w:pPr>
            <w:r w:rsidRPr="00493C0A">
              <w:rPr>
                <w:rFonts w:asciiTheme="minorEastAsia" w:eastAsiaTheme="minorEastAsia" w:hAnsiTheme="minorEastAsia" w:cstheme="minorEastAsia" w:hint="eastAsia"/>
                <w:b/>
                <w:bCs/>
                <w:szCs w:val="21"/>
              </w:rPr>
              <w:t>质量目标：</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产品出厂合格率100%；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顾客满意度95分以上；</w:t>
            </w:r>
          </w:p>
          <w:p w:rsidR="0004460B" w:rsidRPr="00493C0A" w:rsidRDefault="0004460B" w:rsidP="0004460B">
            <w:pPr>
              <w:spacing w:line="400" w:lineRule="exact"/>
              <w:jc w:val="left"/>
              <w:rPr>
                <w:rFonts w:asciiTheme="minorEastAsia" w:eastAsiaTheme="minorEastAsia" w:hAnsiTheme="minorEastAsia" w:cstheme="minorEastAsia"/>
                <w:b/>
                <w:bCs/>
                <w:szCs w:val="21"/>
              </w:rPr>
            </w:pPr>
            <w:r w:rsidRPr="00493C0A">
              <w:rPr>
                <w:rFonts w:asciiTheme="minorEastAsia" w:eastAsiaTheme="minorEastAsia" w:hAnsiTheme="minorEastAsia" w:cstheme="minorEastAsia" w:hint="eastAsia"/>
                <w:b/>
                <w:bCs/>
                <w:szCs w:val="21"/>
              </w:rPr>
              <w:t>环保安全目标：</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   固体废弃物分类管理，处理率为100%；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   重大火灾事故为0；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   职业病发病率为0；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   员工重大责任伤亡率为0；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lastRenderedPageBreak/>
              <w:t>采购部的目标为：</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a. 供方评定合格率100%</w:t>
            </w:r>
            <w:r w:rsidRPr="00493C0A">
              <w:rPr>
                <w:rFonts w:asciiTheme="minorEastAsia" w:eastAsiaTheme="minorEastAsia" w:hAnsiTheme="minorEastAsia" w:cstheme="minorEastAsia"/>
                <w:szCs w:val="21"/>
              </w:rPr>
              <w:t xml:space="preserve"> ；</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b. 采购产品交货及时率≥90%；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c.固体废弃物分类处置率100%；</w:t>
            </w:r>
          </w:p>
          <w:p w:rsidR="0004460B" w:rsidRPr="00493C0A" w:rsidRDefault="0004460B" w:rsidP="0004460B">
            <w:pPr>
              <w:spacing w:line="400" w:lineRule="exact"/>
              <w:jc w:val="left"/>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每年由行政部按公司管理目标考核要求统计考核公司管理目标完成情况，提交管理评审会议。查到2</w:t>
            </w:r>
            <w:r w:rsidRPr="00493C0A">
              <w:rPr>
                <w:rFonts w:asciiTheme="minorEastAsia" w:eastAsiaTheme="minorEastAsia" w:hAnsiTheme="minorEastAsia" w:cstheme="minorEastAsia"/>
                <w:szCs w:val="21"/>
              </w:rPr>
              <w:t>020</w:t>
            </w:r>
            <w:r w:rsidRPr="00493C0A">
              <w:rPr>
                <w:rFonts w:asciiTheme="minorEastAsia" w:eastAsiaTheme="minorEastAsia" w:hAnsiTheme="minorEastAsia" w:cstheme="minorEastAsia" w:hint="eastAsia"/>
                <w:szCs w:val="21"/>
              </w:rPr>
              <w:t>年</w:t>
            </w:r>
            <w:r w:rsidRPr="00493C0A">
              <w:rPr>
                <w:rFonts w:asciiTheme="minorEastAsia" w:eastAsiaTheme="minorEastAsia" w:hAnsiTheme="minorEastAsia" w:cstheme="minorEastAsia"/>
                <w:szCs w:val="21"/>
              </w:rPr>
              <w:t>1</w:t>
            </w:r>
            <w:r w:rsidRPr="00493C0A">
              <w:rPr>
                <w:rFonts w:asciiTheme="minorEastAsia" w:eastAsiaTheme="minorEastAsia" w:hAnsiTheme="minorEastAsia" w:cstheme="minorEastAsia" w:hint="eastAsia"/>
                <w:szCs w:val="21"/>
              </w:rPr>
              <w:t>月-</w:t>
            </w:r>
            <w:r w:rsidRPr="00493C0A">
              <w:rPr>
                <w:rFonts w:asciiTheme="minorEastAsia" w:eastAsiaTheme="minorEastAsia" w:hAnsiTheme="minorEastAsia" w:cstheme="minorEastAsia"/>
                <w:szCs w:val="21"/>
              </w:rPr>
              <w:t>2020</w:t>
            </w:r>
            <w:r w:rsidRPr="00493C0A">
              <w:rPr>
                <w:rFonts w:asciiTheme="minorEastAsia" w:eastAsiaTheme="minorEastAsia" w:hAnsiTheme="minorEastAsia" w:cstheme="minorEastAsia" w:hint="eastAsia"/>
                <w:szCs w:val="21"/>
              </w:rPr>
              <w:t>年</w:t>
            </w:r>
            <w:r w:rsidRPr="00493C0A">
              <w:rPr>
                <w:rFonts w:asciiTheme="minorEastAsia" w:eastAsiaTheme="minorEastAsia" w:hAnsiTheme="minorEastAsia" w:cstheme="minorEastAsia"/>
                <w:szCs w:val="21"/>
              </w:rPr>
              <w:t>6</w:t>
            </w:r>
            <w:r w:rsidRPr="00493C0A">
              <w:rPr>
                <w:rFonts w:asciiTheme="minorEastAsia" w:eastAsiaTheme="minorEastAsia" w:hAnsiTheme="minorEastAsia" w:cstheme="minorEastAsia" w:hint="eastAsia"/>
                <w:szCs w:val="21"/>
              </w:rPr>
              <w:t>月，采购部管理目标完成情况，各项目标均已完成，考核部门行政部。</w:t>
            </w:r>
          </w:p>
          <w:p w:rsidR="00BA049B" w:rsidRPr="00493C0A" w:rsidRDefault="00BA049B" w:rsidP="00AC7537">
            <w:pPr>
              <w:spacing w:line="400" w:lineRule="exact"/>
              <w:jc w:val="left"/>
              <w:rPr>
                <w:rFonts w:asciiTheme="minorEastAsia" w:eastAsiaTheme="minorEastAsia" w:hAnsiTheme="minorEastAsia" w:cstheme="minorEastAsia"/>
                <w:szCs w:val="21"/>
              </w:rPr>
            </w:pPr>
          </w:p>
        </w:tc>
        <w:tc>
          <w:tcPr>
            <w:tcW w:w="1585" w:type="dxa"/>
          </w:tcPr>
          <w:p w:rsidR="00BA049B" w:rsidRPr="00493C0A" w:rsidRDefault="00BA049B">
            <w:pPr>
              <w:rPr>
                <w:rFonts w:asciiTheme="minorEastAsia" w:eastAsiaTheme="minorEastAsia" w:hAnsiTheme="minorEastAsia" w:cstheme="minorEastAsia"/>
                <w:sz w:val="24"/>
                <w:szCs w:val="24"/>
              </w:rPr>
            </w:pPr>
          </w:p>
        </w:tc>
      </w:tr>
      <w:tr w:rsidR="00BA049B" w:rsidRPr="00493C0A">
        <w:trPr>
          <w:trHeight w:val="1968"/>
        </w:trPr>
        <w:tc>
          <w:tcPr>
            <w:tcW w:w="1809" w:type="dxa"/>
            <w:vAlign w:val="center"/>
          </w:tcPr>
          <w:p w:rsidR="00BA049B" w:rsidRPr="00493C0A" w:rsidRDefault="00F20887">
            <w:pPr>
              <w:rPr>
                <w:rFonts w:ascii="楷体" w:eastAsia="楷体" w:hAnsi="楷体"/>
                <w:color w:val="000000"/>
                <w:sz w:val="24"/>
                <w:szCs w:val="24"/>
              </w:rPr>
            </w:pPr>
            <w:r w:rsidRPr="00493C0A">
              <w:rPr>
                <w:rFonts w:ascii="楷体" w:eastAsia="楷体" w:hAnsi="楷体" w:hint="eastAsia"/>
                <w:color w:val="000000"/>
                <w:sz w:val="24"/>
                <w:szCs w:val="24"/>
              </w:rPr>
              <w:lastRenderedPageBreak/>
              <w:t>外部提供的产品过程及服务的控制</w:t>
            </w:r>
          </w:p>
          <w:p w:rsidR="00BA049B" w:rsidRPr="00493C0A" w:rsidRDefault="00F20887">
            <w:pPr>
              <w:rPr>
                <w:rFonts w:ascii="楷体" w:eastAsia="楷体" w:hAnsi="楷体"/>
                <w:color w:val="000000"/>
                <w:sz w:val="24"/>
                <w:szCs w:val="24"/>
              </w:rPr>
            </w:pPr>
            <w:r w:rsidRPr="00493C0A">
              <w:rPr>
                <w:rFonts w:ascii="楷体" w:eastAsia="楷体" w:hAnsi="楷体" w:hint="eastAsia"/>
                <w:color w:val="000000"/>
                <w:sz w:val="24"/>
                <w:szCs w:val="24"/>
              </w:rPr>
              <w:t>总则</w:t>
            </w:r>
          </w:p>
          <w:p w:rsidR="00BA049B" w:rsidRPr="00493C0A" w:rsidRDefault="00BA049B">
            <w:pPr>
              <w:spacing w:line="360" w:lineRule="auto"/>
              <w:rPr>
                <w:rFonts w:asciiTheme="minorEastAsia" w:eastAsiaTheme="minorEastAsia" w:hAnsiTheme="minorEastAsia" w:cstheme="minorEastAsia"/>
                <w:sz w:val="24"/>
                <w:szCs w:val="24"/>
              </w:rPr>
            </w:pPr>
          </w:p>
        </w:tc>
        <w:tc>
          <w:tcPr>
            <w:tcW w:w="1311" w:type="dxa"/>
          </w:tcPr>
          <w:p w:rsidR="00BA049B" w:rsidRPr="00493C0A" w:rsidRDefault="00F20887">
            <w:pPr>
              <w:spacing w:line="360" w:lineRule="auto"/>
              <w:rPr>
                <w:rFonts w:asciiTheme="minorEastAsia" w:eastAsiaTheme="minorEastAsia" w:hAnsiTheme="minorEastAsia" w:cstheme="minorEastAsia"/>
                <w:color w:val="000000"/>
                <w:szCs w:val="21"/>
              </w:rPr>
            </w:pPr>
            <w:r w:rsidRPr="00493C0A">
              <w:rPr>
                <w:rFonts w:asciiTheme="minorEastAsia" w:eastAsiaTheme="minorEastAsia" w:hAnsiTheme="minorEastAsia" w:cstheme="minorEastAsia" w:hint="eastAsia"/>
                <w:szCs w:val="21"/>
              </w:rPr>
              <w:t>Q8.4.1</w:t>
            </w:r>
          </w:p>
        </w:tc>
        <w:tc>
          <w:tcPr>
            <w:tcW w:w="10004" w:type="dxa"/>
          </w:tcPr>
          <w:p w:rsidR="00BA049B" w:rsidRPr="00493C0A" w:rsidRDefault="00F20887">
            <w:pPr>
              <w:pStyle w:val="a8"/>
              <w:rPr>
                <w:rFonts w:asciiTheme="minorEastAsia" w:eastAsiaTheme="minorEastAsia" w:hAnsiTheme="minorEastAsia" w:cstheme="minorEastAsia"/>
                <w:bCs w:val="0"/>
                <w:spacing w:val="0"/>
                <w:szCs w:val="21"/>
              </w:rPr>
            </w:pPr>
            <w:r w:rsidRPr="00493C0A">
              <w:rPr>
                <w:rFonts w:asciiTheme="minorEastAsia" w:eastAsiaTheme="minorEastAsia" w:hAnsiTheme="minorEastAsia" w:cstheme="minorEastAsia" w:hint="eastAsia"/>
                <w:bCs w:val="0"/>
                <w:spacing w:val="0"/>
                <w:szCs w:val="21"/>
              </w:rPr>
              <w:t>该公司目前主要经营内容为：</w:t>
            </w:r>
            <w:r w:rsidR="0004460B" w:rsidRPr="00493C0A">
              <w:rPr>
                <w:rFonts w:asciiTheme="minorEastAsia" w:eastAsiaTheme="minorEastAsia" w:hAnsiTheme="minorEastAsia" w:cstheme="minorEastAsia" w:hint="eastAsia"/>
                <w:bCs w:val="0"/>
                <w:spacing w:val="0"/>
                <w:szCs w:val="21"/>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销售及软体家具（布艺沙发、皮革沙发、床垫）的销售</w:t>
            </w:r>
          </w:p>
          <w:p w:rsidR="00BA049B" w:rsidRPr="00493C0A" w:rsidRDefault="00F20887">
            <w:pPr>
              <w:pStyle w:val="a8"/>
              <w:rPr>
                <w:rFonts w:asciiTheme="minorEastAsia" w:eastAsiaTheme="minorEastAsia" w:hAnsiTheme="minorEastAsia" w:cstheme="minorEastAsia"/>
                <w:bCs w:val="0"/>
                <w:spacing w:val="0"/>
                <w:szCs w:val="21"/>
              </w:rPr>
            </w:pPr>
            <w:r w:rsidRPr="00493C0A">
              <w:rPr>
                <w:rFonts w:asciiTheme="minorEastAsia" w:eastAsiaTheme="minorEastAsia" w:hAnsiTheme="minorEastAsia" w:cstheme="minorEastAsia" w:hint="eastAsia"/>
                <w:bCs w:val="0"/>
                <w:spacing w:val="0"/>
                <w:szCs w:val="21"/>
              </w:rPr>
              <w:t>手册中规定采购流程及范围。</w:t>
            </w:r>
          </w:p>
          <w:p w:rsidR="00BA049B" w:rsidRPr="00493C0A" w:rsidRDefault="00F20887">
            <w:pPr>
              <w:numPr>
                <w:ilvl w:val="0"/>
                <w:numId w:val="1"/>
              </w:num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 采购部负责人回答，编制了《采购控制程序》，采购部依据该程序进行外部提供的产品过程及服务的控制。</w:t>
            </w:r>
          </w:p>
          <w:p w:rsidR="00BA049B" w:rsidRPr="00493C0A" w:rsidRDefault="00F20887">
            <w:pPr>
              <w:numPr>
                <w:ilvl w:val="0"/>
                <w:numId w:val="1"/>
              </w:numPr>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见《合同供方名录》，查到以下</w:t>
            </w:r>
            <w:r w:rsidR="009D3AD2">
              <w:rPr>
                <w:rFonts w:asciiTheme="minorEastAsia" w:eastAsiaTheme="minorEastAsia" w:hAnsiTheme="minorEastAsia" w:cstheme="minorEastAsia" w:hint="eastAsia"/>
                <w:szCs w:val="21"/>
              </w:rPr>
              <w:t>主要</w:t>
            </w:r>
            <w:r w:rsidRPr="00493C0A">
              <w:rPr>
                <w:rFonts w:asciiTheme="minorEastAsia" w:eastAsiaTheme="minorEastAsia" w:hAnsiTheme="minorEastAsia" w:cstheme="minorEastAsia" w:hint="eastAsia"/>
                <w:szCs w:val="21"/>
              </w:rPr>
              <w:t>合格供方：</w:t>
            </w:r>
          </w:p>
          <w:p w:rsidR="00852B48" w:rsidRPr="00493C0A" w:rsidRDefault="00852B48" w:rsidP="00852B48">
            <w:pPr>
              <w:tabs>
                <w:tab w:val="left" w:pos="6402"/>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序号 公司名称</w:t>
            </w:r>
            <w:r w:rsidRPr="00493C0A">
              <w:rPr>
                <w:rFonts w:asciiTheme="minorEastAsia" w:eastAsiaTheme="minorEastAsia" w:hAnsiTheme="minorEastAsia" w:cstheme="minorEastAsia" w:hint="eastAsia"/>
                <w:szCs w:val="21"/>
              </w:rPr>
              <w:tab/>
              <w:t>供应产品</w:t>
            </w:r>
          </w:p>
          <w:p w:rsidR="00852B48" w:rsidRPr="00493C0A" w:rsidRDefault="00852B48" w:rsidP="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1肇庆市大旺礼尚亨涂料机械有限公司</w:t>
            </w:r>
            <w:r w:rsidRPr="00493C0A">
              <w:rPr>
                <w:rFonts w:asciiTheme="minorEastAsia" w:eastAsiaTheme="minorEastAsia" w:hAnsiTheme="minorEastAsia" w:cstheme="minorEastAsia" w:hint="eastAsia"/>
                <w:szCs w:val="21"/>
              </w:rPr>
              <w:tab/>
              <w:t>面漆、底漆</w:t>
            </w:r>
          </w:p>
          <w:p w:rsidR="00852B48" w:rsidRPr="00493C0A" w:rsidRDefault="00852B48" w:rsidP="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2平邑盛达木业有限公司</w:t>
            </w:r>
            <w:r w:rsidRPr="00493C0A">
              <w:rPr>
                <w:rFonts w:asciiTheme="minorEastAsia" w:eastAsiaTheme="minorEastAsia" w:hAnsiTheme="minorEastAsia" w:cstheme="minorEastAsia" w:hint="eastAsia"/>
                <w:szCs w:val="21"/>
              </w:rPr>
              <w:tab/>
              <w:t>胶合板</w:t>
            </w:r>
          </w:p>
          <w:p w:rsidR="00852B48" w:rsidRPr="00493C0A" w:rsidRDefault="00852B48" w:rsidP="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3费县悦诚木制品厂 多层板、中密度纤维板等去、纤维板</w:t>
            </w:r>
          </w:p>
          <w:p w:rsidR="00BA049B" w:rsidRPr="00493C0A" w:rsidRDefault="00F20887" w:rsidP="00852B48">
            <w:pPr>
              <w:tabs>
                <w:tab w:val="left" w:pos="6597"/>
              </w:tabs>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3、对供方进行定期评价，当供方业绩不满足要求、出现重大质量问题、供方管理出现重大变动等情况需要</w:t>
            </w:r>
            <w:r w:rsidRPr="00493C0A">
              <w:rPr>
                <w:rFonts w:asciiTheme="minorEastAsia" w:eastAsiaTheme="minorEastAsia" w:hAnsiTheme="minorEastAsia" w:cstheme="minorEastAsia" w:hint="eastAsia"/>
                <w:szCs w:val="21"/>
              </w:rPr>
              <w:lastRenderedPageBreak/>
              <w:t>对供方重新进行评价，增加评价频次。公司对供方常规管理，按照《采购控制程序》对外部供方每年进行再评价。</w:t>
            </w:r>
          </w:p>
        </w:tc>
        <w:tc>
          <w:tcPr>
            <w:tcW w:w="1585" w:type="dxa"/>
          </w:tcPr>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tc>
      </w:tr>
      <w:tr w:rsidR="00BA049B" w:rsidRPr="00493C0A">
        <w:trPr>
          <w:trHeight w:val="1968"/>
        </w:trPr>
        <w:tc>
          <w:tcPr>
            <w:tcW w:w="1809" w:type="dxa"/>
          </w:tcPr>
          <w:p w:rsidR="00BA049B" w:rsidRPr="00493C0A" w:rsidRDefault="00F20887">
            <w:pPr>
              <w:spacing w:line="360" w:lineRule="exact"/>
              <w:rPr>
                <w:rFonts w:ascii="楷体" w:eastAsia="楷体" w:hAnsi="楷体"/>
                <w:sz w:val="24"/>
                <w:szCs w:val="24"/>
              </w:rPr>
            </w:pPr>
            <w:r w:rsidRPr="00493C0A">
              <w:rPr>
                <w:rFonts w:ascii="楷体" w:eastAsia="楷体" w:hAnsi="楷体" w:hint="eastAsia"/>
                <w:sz w:val="24"/>
                <w:szCs w:val="24"/>
              </w:rPr>
              <w:lastRenderedPageBreak/>
              <w:t>控制类型和程度</w:t>
            </w:r>
          </w:p>
          <w:p w:rsidR="00BA049B" w:rsidRPr="00493C0A" w:rsidRDefault="00F20887">
            <w:pPr>
              <w:spacing w:line="360" w:lineRule="exact"/>
              <w:rPr>
                <w:rFonts w:ascii="楷体" w:eastAsia="楷体" w:hAnsi="楷体"/>
                <w:sz w:val="24"/>
                <w:szCs w:val="24"/>
              </w:rPr>
            </w:pPr>
            <w:r w:rsidRPr="00493C0A">
              <w:rPr>
                <w:rFonts w:ascii="楷体" w:eastAsia="楷体" w:hAnsi="楷体" w:hint="eastAsia"/>
                <w:sz w:val="24"/>
                <w:szCs w:val="24"/>
              </w:rPr>
              <w:t>外部供方的信息</w:t>
            </w:r>
          </w:p>
          <w:p w:rsidR="00BA049B" w:rsidRPr="00493C0A" w:rsidRDefault="00BA049B">
            <w:pPr>
              <w:rPr>
                <w:rFonts w:asciiTheme="minorEastAsia" w:eastAsiaTheme="minorEastAsia" w:hAnsiTheme="minorEastAsia" w:cstheme="minorEastAsia"/>
                <w:sz w:val="24"/>
                <w:szCs w:val="24"/>
              </w:rPr>
            </w:pPr>
          </w:p>
        </w:tc>
        <w:tc>
          <w:tcPr>
            <w:tcW w:w="1311" w:type="dxa"/>
          </w:tcPr>
          <w:p w:rsidR="00BA049B" w:rsidRPr="00493C0A" w:rsidRDefault="00F20887">
            <w:pPr>
              <w:spacing w:line="360" w:lineRule="auto"/>
              <w:rPr>
                <w:rFonts w:ascii="楷体" w:eastAsia="楷体" w:hAnsi="楷体"/>
                <w:sz w:val="24"/>
                <w:szCs w:val="24"/>
              </w:rPr>
            </w:pPr>
            <w:r w:rsidRPr="00493C0A">
              <w:rPr>
                <w:rFonts w:ascii="楷体" w:eastAsia="楷体" w:hAnsi="楷体"/>
                <w:sz w:val="24"/>
                <w:szCs w:val="24"/>
              </w:rPr>
              <w:t xml:space="preserve">Q8.4.2 </w:t>
            </w:r>
          </w:p>
          <w:p w:rsidR="00BA049B" w:rsidRPr="00493C0A" w:rsidRDefault="00F20887">
            <w:pPr>
              <w:spacing w:line="360" w:lineRule="exact"/>
              <w:rPr>
                <w:rFonts w:ascii="楷体" w:eastAsia="楷体" w:hAnsi="楷体"/>
                <w:sz w:val="24"/>
                <w:szCs w:val="24"/>
              </w:rPr>
            </w:pPr>
            <w:r w:rsidRPr="00493C0A">
              <w:rPr>
                <w:rFonts w:ascii="楷体" w:eastAsia="楷体" w:hAnsi="楷体"/>
                <w:sz w:val="24"/>
                <w:szCs w:val="24"/>
              </w:rPr>
              <w:t>Q8.4.3</w:t>
            </w:r>
          </w:p>
          <w:p w:rsidR="00BA049B" w:rsidRPr="00493C0A" w:rsidRDefault="00BA049B">
            <w:pPr>
              <w:rPr>
                <w:rFonts w:asciiTheme="minorEastAsia" w:eastAsiaTheme="minorEastAsia" w:hAnsiTheme="minorEastAsia" w:cstheme="minorEastAsia"/>
                <w:szCs w:val="21"/>
              </w:rPr>
            </w:pPr>
          </w:p>
        </w:tc>
        <w:tc>
          <w:tcPr>
            <w:tcW w:w="10004" w:type="dxa"/>
          </w:tcPr>
          <w:p w:rsidR="00BA049B" w:rsidRPr="00493C0A" w:rsidRDefault="00F20887">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该公司目前采购活动由各个部门提出要求,汇总到采购部,经总经理批准后由采购部统一进行采购,采购部业务员打电话给供方订货，约定好名称、规格、数量、价格、交货期，供方接单后及时安排送货上门并提供送货单，</w:t>
            </w:r>
          </w:p>
          <w:p w:rsidR="00BA049B" w:rsidRPr="00493C0A" w:rsidRDefault="00F20887">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--查采购</w:t>
            </w:r>
            <w:r w:rsidR="00852B48" w:rsidRPr="00493C0A">
              <w:rPr>
                <w:rFonts w:asciiTheme="minorEastAsia" w:eastAsiaTheme="minorEastAsia" w:hAnsiTheme="minorEastAsia" w:cstheme="minorEastAsia" w:hint="eastAsia"/>
                <w:szCs w:val="21"/>
              </w:rPr>
              <w:t>合同</w:t>
            </w:r>
          </w:p>
          <w:p w:rsidR="00852B48" w:rsidRPr="00493C0A" w:rsidRDefault="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1抽查采购合同，乙方为平邑盛达木业有限公司，采购产品为胶合板，采购时间为2</w:t>
            </w:r>
            <w:r w:rsidRPr="00493C0A">
              <w:rPr>
                <w:rFonts w:asciiTheme="minorEastAsia" w:eastAsiaTheme="minorEastAsia" w:hAnsiTheme="minorEastAsia" w:cstheme="minorEastAsia"/>
                <w:szCs w:val="21"/>
              </w:rPr>
              <w:t>020.3.24</w:t>
            </w:r>
          </w:p>
          <w:p w:rsidR="00852B48" w:rsidRPr="00493C0A" w:rsidRDefault="00852B48" w:rsidP="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szCs w:val="21"/>
              </w:rPr>
              <w:t>2</w:t>
            </w:r>
            <w:r w:rsidRPr="00493C0A">
              <w:rPr>
                <w:rFonts w:asciiTheme="minorEastAsia" w:eastAsiaTheme="minorEastAsia" w:hAnsiTheme="minorEastAsia" w:cstheme="minorEastAsia" w:hint="eastAsia"/>
                <w:szCs w:val="21"/>
              </w:rPr>
              <w:t>抽查采购合同，乙方为费县悦诚木制品厂，采购产品为多层板，采购时间未注明。</w:t>
            </w:r>
          </w:p>
          <w:p w:rsidR="00852B48" w:rsidRPr="00493C0A" w:rsidRDefault="00852B48" w:rsidP="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3抽查采购合格，乙方为肇庆市大旺礼尚亨涂料机械有限公司，采购产品为PU净味哑光面漆，PU透明底漆，采购时间未注明。</w:t>
            </w:r>
          </w:p>
          <w:p w:rsidR="00BA049B" w:rsidRPr="00493C0A" w:rsidRDefault="00F20887">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采购产品的验证方式：质检员抽检质量，库房人员对型号、数量验收。</w:t>
            </w:r>
          </w:p>
          <w:p w:rsidR="00BA049B" w:rsidRPr="00493C0A" w:rsidRDefault="00F20887">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验收准则：产品执行标准、产品合格证明、材质单（需要时）、第三方检验报告（需要时）、数量等。</w:t>
            </w:r>
          </w:p>
          <w:p w:rsidR="00BA049B" w:rsidRPr="00493C0A" w:rsidRDefault="00F20887">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查：中纤板第三方检验报告</w:t>
            </w:r>
          </w:p>
          <w:p w:rsidR="00BA049B" w:rsidRPr="00493C0A" w:rsidRDefault="00852B48">
            <w:pPr>
              <w:tabs>
                <w:tab w:val="left" w:pos="6597"/>
              </w:tabs>
              <w:spacing w:line="360" w:lineRule="auto"/>
              <w:ind w:firstLineChars="200" w:firstLine="420"/>
              <w:rPr>
                <w:rFonts w:asciiTheme="minorEastAsia" w:eastAsiaTheme="minorEastAsia" w:hAnsiTheme="minorEastAsia" w:cstheme="minorEastAsia"/>
                <w:szCs w:val="21"/>
              </w:rPr>
            </w:pPr>
            <w:r w:rsidRPr="00493C0A">
              <w:rPr>
                <w:noProof/>
              </w:rPr>
              <w:lastRenderedPageBreak/>
              <w:drawing>
                <wp:inline distT="0" distB="0" distL="0" distR="0">
                  <wp:extent cx="3227070" cy="5731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7070" cy="5731510"/>
                          </a:xfrm>
                          <a:prstGeom prst="rect">
                            <a:avLst/>
                          </a:prstGeom>
                          <a:noFill/>
                          <a:ln>
                            <a:noFill/>
                          </a:ln>
                        </pic:spPr>
                      </pic:pic>
                    </a:graphicData>
                  </a:graphic>
                </wp:inline>
              </w:drawing>
            </w:r>
          </w:p>
          <w:p w:rsidR="00BA049B" w:rsidRPr="00493C0A" w:rsidRDefault="00F20887">
            <w:pPr>
              <w:tabs>
                <w:tab w:val="left" w:pos="6597"/>
              </w:tabs>
              <w:spacing w:line="360" w:lineRule="auto"/>
              <w:ind w:firstLineChars="200" w:firstLine="420"/>
              <w:rPr>
                <w:rFonts w:ascii="楷体" w:eastAsia="楷体" w:hAnsi="楷体"/>
                <w:color w:val="000000"/>
                <w:sz w:val="24"/>
                <w:szCs w:val="24"/>
              </w:rPr>
            </w:pPr>
            <w:r w:rsidRPr="00493C0A">
              <w:rPr>
                <w:rFonts w:asciiTheme="minorEastAsia" w:eastAsiaTheme="minorEastAsia" w:hAnsiTheme="minorEastAsia" w:cstheme="minorEastAsia" w:hint="eastAsia"/>
                <w:szCs w:val="21"/>
              </w:rPr>
              <w:t>采购进货检验中发现的不合格品，由采购部负责退回供应商，目前，公司的供应商比较稳定，产品质量达到公司的质量要求，未出现采购不合格的情况。</w:t>
            </w:r>
          </w:p>
        </w:tc>
        <w:tc>
          <w:tcPr>
            <w:tcW w:w="1585" w:type="dxa"/>
          </w:tcPr>
          <w:p w:rsidR="00BA049B" w:rsidRPr="00493C0A" w:rsidRDefault="00BA049B">
            <w:pPr>
              <w:rPr>
                <w:rFonts w:asciiTheme="minorEastAsia" w:eastAsiaTheme="minorEastAsia" w:hAnsiTheme="minorEastAsia" w:cstheme="minorEastAsia"/>
                <w:sz w:val="24"/>
                <w:szCs w:val="24"/>
              </w:rPr>
            </w:pPr>
          </w:p>
        </w:tc>
      </w:tr>
      <w:tr w:rsidR="00BA049B" w:rsidRPr="00493C0A">
        <w:trPr>
          <w:trHeight w:val="1968"/>
        </w:trPr>
        <w:tc>
          <w:tcPr>
            <w:tcW w:w="1809" w:type="dxa"/>
            <w:vAlign w:val="center"/>
          </w:tcPr>
          <w:p w:rsidR="00BA049B" w:rsidRPr="00493C0A" w:rsidRDefault="00F20887">
            <w:pPr>
              <w:spacing w:line="360" w:lineRule="auto"/>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Cs w:val="21"/>
              </w:rPr>
              <w:lastRenderedPageBreak/>
              <w:t>环境因素</w:t>
            </w:r>
            <w:r w:rsidR="0088725E" w:rsidRPr="00493C0A">
              <w:rPr>
                <w:rFonts w:asciiTheme="minorEastAsia" w:eastAsiaTheme="minorEastAsia" w:hAnsiTheme="minorEastAsia" w:cstheme="minorEastAsia" w:hint="eastAsia"/>
                <w:szCs w:val="21"/>
              </w:rPr>
              <w:t>/危险源</w:t>
            </w:r>
            <w:r w:rsidRPr="00493C0A">
              <w:rPr>
                <w:rFonts w:asciiTheme="minorEastAsia" w:eastAsiaTheme="minorEastAsia" w:hAnsiTheme="minorEastAsia" w:cstheme="minorEastAsia" w:hint="eastAsia"/>
                <w:szCs w:val="21"/>
              </w:rPr>
              <w:t>辨识与评价</w:t>
            </w:r>
          </w:p>
        </w:tc>
        <w:tc>
          <w:tcPr>
            <w:tcW w:w="1311" w:type="dxa"/>
          </w:tcPr>
          <w:p w:rsidR="00BA049B" w:rsidRPr="00493C0A" w:rsidRDefault="00F20887">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E</w:t>
            </w:r>
            <w:r w:rsidR="0088725E" w:rsidRPr="00493C0A">
              <w:rPr>
                <w:rFonts w:asciiTheme="minorEastAsia" w:eastAsiaTheme="minorEastAsia" w:hAnsiTheme="minorEastAsia" w:cstheme="minorEastAsia" w:hint="eastAsia"/>
                <w:szCs w:val="21"/>
              </w:rPr>
              <w:t>O</w:t>
            </w:r>
            <w:r w:rsidRPr="00493C0A">
              <w:rPr>
                <w:rFonts w:asciiTheme="minorEastAsia" w:eastAsiaTheme="minorEastAsia" w:hAnsiTheme="minorEastAsia" w:cstheme="minorEastAsia" w:hint="eastAsia"/>
                <w:szCs w:val="21"/>
              </w:rPr>
              <w:t>6.1.2</w:t>
            </w:r>
          </w:p>
        </w:tc>
        <w:tc>
          <w:tcPr>
            <w:tcW w:w="10004" w:type="dxa"/>
          </w:tcPr>
          <w:p w:rsidR="00BA049B" w:rsidRPr="00493C0A" w:rsidRDefault="00F20887" w:rsidP="00722AC6">
            <w:pPr>
              <w:snapToGrid w:val="0"/>
              <w:spacing w:line="360" w:lineRule="auto"/>
              <w:ind w:firstLine="48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查有：《环境因素和危险源识别评价与控制程序》,采购部按照办公过程和采购服务过程对环境因素、危险源进行了辨识，辨识时考虑了三种时态：过去、现在和将来，和三种状态：正常、异常和紧急。</w:t>
            </w:r>
          </w:p>
          <w:p w:rsidR="00BA049B" w:rsidRPr="00493C0A" w:rsidRDefault="00F20887" w:rsidP="00722AC6">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查采购部的“环境因素识别评价汇总表”，识别了本部门在办公、采购、相关方等各有关过程的环境因素，包括日光灯更换、电脑使用用电消耗、办公纸张、采购活动宣传材料的处置、车辆尾气排放、废包装物排放等环境因素，识别时能考虑产品生命周期观点。</w:t>
            </w:r>
          </w:p>
          <w:p w:rsidR="00BA049B" w:rsidRPr="00493C0A" w:rsidRDefault="00F20887" w:rsidP="00722AC6">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查《重要环境因素清单》，涉及采购部有2项重要环境因素，包括：火灾、固体废弃物的排放。</w:t>
            </w:r>
          </w:p>
          <w:p w:rsidR="00BA049B" w:rsidRPr="00493C0A" w:rsidRDefault="00F20887" w:rsidP="00722AC6">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控制措施：固废分类存放、垃圾等由办公室负责按规定处置，包装物分类卖掉，日常检查、培训教育，配备有消防器材、制定应急预案等措施。</w:t>
            </w:r>
          </w:p>
          <w:p w:rsidR="0088725E" w:rsidRPr="00493C0A" w:rsidRDefault="0088725E" w:rsidP="00722AC6">
            <w:pPr>
              <w:spacing w:line="360" w:lineRule="auto"/>
              <w:ind w:firstLineChars="200" w:firstLine="420"/>
            </w:pPr>
            <w:r w:rsidRPr="00493C0A">
              <w:rPr>
                <w:rFonts w:hint="eastAsia"/>
                <w:bCs/>
              </w:rPr>
              <w:t>采购部提供了</w:t>
            </w:r>
            <w:r w:rsidRPr="00493C0A">
              <w:rPr>
                <w:rFonts w:hint="eastAsia"/>
              </w:rPr>
              <w:t>办公区危险源识别与评价表，共识别出危险源</w:t>
            </w:r>
            <w:r w:rsidRPr="00493C0A">
              <w:t>39</w:t>
            </w:r>
            <w:r w:rsidRPr="00493C0A">
              <w:rPr>
                <w:rFonts w:hint="eastAsia"/>
              </w:rPr>
              <w:t>条，包括不间断电源操作不当、空调操作不当等，共评价出不可接受风险</w:t>
            </w:r>
            <w:r w:rsidRPr="00493C0A">
              <w:t>0</w:t>
            </w:r>
            <w:r w:rsidRPr="00493C0A">
              <w:rPr>
                <w:rFonts w:hint="eastAsia"/>
              </w:rPr>
              <w:t>条，制定了相应的控制措施。</w:t>
            </w:r>
          </w:p>
          <w:p w:rsidR="0088725E" w:rsidRPr="00493C0A" w:rsidRDefault="0088725E" w:rsidP="00722AC6">
            <w:pPr>
              <w:spacing w:line="360" w:lineRule="auto"/>
              <w:ind w:firstLineChars="200" w:firstLine="420"/>
              <w:rPr>
                <w:bCs/>
              </w:rPr>
            </w:pPr>
            <w:r w:rsidRPr="00493C0A">
              <w:rPr>
                <w:rFonts w:hint="eastAsia"/>
                <w:bCs/>
              </w:rPr>
              <w:t>控制措施有效。</w:t>
            </w:r>
          </w:p>
          <w:p w:rsidR="00BA049B" w:rsidRPr="00493C0A" w:rsidRDefault="00F20887" w:rsidP="00722AC6">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 xml:space="preserve"> 部门识别和评价基本充分，符合规定要求。</w:t>
            </w:r>
          </w:p>
        </w:tc>
        <w:tc>
          <w:tcPr>
            <w:tcW w:w="1585" w:type="dxa"/>
          </w:tcPr>
          <w:p w:rsidR="00BA049B" w:rsidRPr="00493C0A" w:rsidRDefault="00BA049B">
            <w:pPr>
              <w:rPr>
                <w:rFonts w:asciiTheme="minorEastAsia" w:eastAsiaTheme="minorEastAsia" w:hAnsiTheme="minorEastAsia" w:cstheme="minorEastAsia"/>
                <w:sz w:val="24"/>
                <w:szCs w:val="24"/>
              </w:rPr>
            </w:pPr>
          </w:p>
        </w:tc>
      </w:tr>
      <w:tr w:rsidR="00BA049B" w:rsidRPr="00493C0A">
        <w:trPr>
          <w:trHeight w:val="555"/>
        </w:trPr>
        <w:tc>
          <w:tcPr>
            <w:tcW w:w="1809" w:type="dxa"/>
            <w:vAlign w:val="center"/>
          </w:tcPr>
          <w:p w:rsidR="00BA049B" w:rsidRPr="00493C0A" w:rsidRDefault="00F20887">
            <w:pPr>
              <w:spacing w:line="360" w:lineRule="auto"/>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Cs w:val="21"/>
              </w:rPr>
              <w:t>运行策划和控制</w:t>
            </w:r>
          </w:p>
        </w:tc>
        <w:tc>
          <w:tcPr>
            <w:tcW w:w="1311" w:type="dxa"/>
          </w:tcPr>
          <w:p w:rsidR="00BA049B" w:rsidRPr="00493C0A" w:rsidRDefault="00F20887">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E</w:t>
            </w:r>
            <w:r w:rsidR="0088725E" w:rsidRPr="00493C0A">
              <w:rPr>
                <w:rFonts w:asciiTheme="minorEastAsia" w:eastAsiaTheme="minorEastAsia" w:hAnsiTheme="minorEastAsia" w:cstheme="minorEastAsia" w:hint="eastAsia"/>
                <w:szCs w:val="21"/>
              </w:rPr>
              <w:t>O</w:t>
            </w:r>
            <w:r w:rsidRPr="00493C0A">
              <w:rPr>
                <w:rFonts w:asciiTheme="minorEastAsia" w:eastAsiaTheme="minorEastAsia" w:hAnsiTheme="minorEastAsia" w:cstheme="minorEastAsia" w:hint="eastAsia"/>
                <w:szCs w:val="21"/>
              </w:rPr>
              <w:t>8.1</w:t>
            </w:r>
          </w:p>
        </w:tc>
        <w:tc>
          <w:tcPr>
            <w:tcW w:w="10004" w:type="dxa"/>
          </w:tcPr>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本部门应执行的运行控制文件包括：</w:t>
            </w:r>
            <w:r w:rsidRPr="00493C0A">
              <w:rPr>
                <w:rFonts w:asciiTheme="minorEastAsia" w:eastAsiaTheme="minorEastAsia" w:hAnsiTheme="minorEastAsia" w:cstheme="minorEastAsia" w:hint="eastAsia"/>
                <w:szCs w:val="21"/>
                <w:lang w:val="en-GB"/>
              </w:rPr>
              <w:t>环境管理控制程序、职业健康控制程序、固体废弃物管理</w:t>
            </w:r>
            <w:r w:rsidRPr="00493C0A">
              <w:rPr>
                <w:rFonts w:asciiTheme="minorEastAsia" w:eastAsiaTheme="minorEastAsia" w:hAnsiTheme="minorEastAsia" w:cstheme="minorEastAsia" w:hint="eastAsia"/>
                <w:szCs w:val="21"/>
              </w:rPr>
              <w:t>规定</w:t>
            </w:r>
            <w:r w:rsidRPr="00493C0A">
              <w:rPr>
                <w:rFonts w:asciiTheme="minorEastAsia" w:eastAsiaTheme="minorEastAsia" w:hAnsiTheme="minorEastAsia" w:cstheme="minorEastAsia" w:hint="eastAsia"/>
                <w:szCs w:val="21"/>
                <w:lang w:val="en-GB"/>
              </w:rPr>
              <w:t>、</w:t>
            </w:r>
            <w:r w:rsidRPr="00493C0A">
              <w:rPr>
                <w:rFonts w:asciiTheme="minorEastAsia" w:eastAsiaTheme="minorEastAsia" w:hAnsiTheme="minorEastAsia" w:cstheme="minorEastAsia" w:hint="eastAsia"/>
                <w:szCs w:val="21"/>
              </w:rPr>
              <w:t>对相关方施加影响管理规定、节能降耗管理规定、消防安全管理制度、办公室安全管理制度、</w:t>
            </w:r>
            <w:r w:rsidRPr="00493C0A">
              <w:rPr>
                <w:rFonts w:asciiTheme="minorEastAsia" w:eastAsiaTheme="minorEastAsia" w:hAnsiTheme="minorEastAsia" w:cstheme="minorEastAsia" w:hint="eastAsia"/>
                <w:szCs w:val="21"/>
                <w:lang w:val="en-GB"/>
              </w:rPr>
              <w:t>车辆管理规定、电脑使用管理办法</w:t>
            </w:r>
            <w:r w:rsidRPr="00493C0A">
              <w:rPr>
                <w:rFonts w:asciiTheme="minorEastAsia" w:eastAsiaTheme="minorEastAsia" w:hAnsiTheme="minorEastAsia" w:cstheme="minorEastAsia" w:hint="eastAsia"/>
                <w:szCs w:val="21"/>
              </w:rPr>
              <w:t>等</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运行控制情况：</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办公室区域：污水：不涉及污水，没有污水排放。</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噪声：办公现场不产生明显噪声。</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lastRenderedPageBreak/>
              <w:t>固废：固体废物主要是办公产生废纸张等，配置了纸篓；办公用纸由行政部负责，复印、打印耗材都有行政统一负责，集中处置。</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查看办公区域，整洁、光线充足、室内空气良好、配置有空调，办公条件较好，办公设备安全状态良好，教育员工正确使用办公设备，现场用电基本规范，无乱拉线现象，防止火灾发生。</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办公过程注意节约用电，做到人走灯灭，电脑长时间不用时关机，下班前要关闭电源，防止触电。</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办公区域禁止吸烟，现场查看办公区域环境整洁、宽敞、办公设备状态良好、无安全隐患，办公区域配备有效的干粉灭火器。</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工作时间平均每天不超过8小时。</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现场查看办公区域配备符合要求的消防设施</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9、相关方施加影响：公司能够控制或能够施加影响的相关方有顾客等。提供了2020年</w:t>
            </w:r>
            <w:r w:rsidR="00722AC6" w:rsidRPr="00493C0A">
              <w:rPr>
                <w:rFonts w:asciiTheme="minorEastAsia" w:eastAsiaTheme="minorEastAsia" w:hAnsiTheme="minorEastAsia" w:cstheme="minorEastAsia"/>
                <w:szCs w:val="21"/>
              </w:rPr>
              <w:t>3</w:t>
            </w:r>
            <w:r w:rsidRPr="00493C0A">
              <w:rPr>
                <w:rFonts w:asciiTheme="minorEastAsia" w:eastAsiaTheme="minorEastAsia" w:hAnsiTheme="minorEastAsia" w:cstheme="minorEastAsia" w:hint="eastAsia"/>
                <w:szCs w:val="21"/>
              </w:rPr>
              <w:t>月</w:t>
            </w:r>
            <w:r w:rsidR="00722AC6" w:rsidRPr="00493C0A">
              <w:rPr>
                <w:rFonts w:asciiTheme="minorEastAsia" w:eastAsiaTheme="minorEastAsia" w:hAnsiTheme="minorEastAsia" w:cstheme="minorEastAsia"/>
                <w:szCs w:val="21"/>
              </w:rPr>
              <w:t>25</w:t>
            </w:r>
            <w:r w:rsidRPr="00493C0A">
              <w:rPr>
                <w:rFonts w:asciiTheme="minorEastAsia" w:eastAsiaTheme="minorEastAsia" w:hAnsiTheme="minorEastAsia" w:cstheme="minorEastAsia" w:hint="eastAsia"/>
                <w:szCs w:val="21"/>
              </w:rPr>
              <w:t>日的《相关方告知书》，将公司的环境/安全控制要求发放到了所有相关方:运输公司\供应商\外来员工等。</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10、驾驶员要求遵守道路交通安全法规，不违章驾车，驾驶证和车辆定期年审，确保行车安全。</w:t>
            </w:r>
          </w:p>
          <w:p w:rsidR="00BA049B" w:rsidRPr="00493C0A" w:rsidRDefault="00F20887">
            <w:pPr>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部门环境安全运行控制基本符合策划要求。</w:t>
            </w:r>
          </w:p>
        </w:tc>
        <w:tc>
          <w:tcPr>
            <w:tcW w:w="1585" w:type="dxa"/>
          </w:tcPr>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BA049B">
            <w:pPr>
              <w:rPr>
                <w:rFonts w:asciiTheme="minorEastAsia" w:eastAsiaTheme="minorEastAsia" w:hAnsiTheme="minorEastAsia" w:cstheme="minorEastAsia"/>
                <w:sz w:val="24"/>
                <w:szCs w:val="24"/>
              </w:rPr>
            </w:pPr>
          </w:p>
          <w:p w:rsidR="00BA049B" w:rsidRPr="00493C0A" w:rsidRDefault="00F20887">
            <w:pPr>
              <w:rPr>
                <w:rFonts w:asciiTheme="minorEastAsia" w:eastAsiaTheme="minorEastAsia" w:hAnsiTheme="minorEastAsia" w:cstheme="minorEastAsia"/>
                <w:sz w:val="24"/>
                <w:szCs w:val="24"/>
              </w:rPr>
            </w:pPr>
            <w:r w:rsidRPr="00493C0A">
              <w:rPr>
                <w:rFonts w:asciiTheme="minorEastAsia" w:eastAsiaTheme="minorEastAsia" w:hAnsiTheme="minorEastAsia" w:cstheme="minorEastAsia" w:hint="eastAsia"/>
                <w:sz w:val="24"/>
                <w:szCs w:val="24"/>
              </w:rPr>
              <w:t>X</w:t>
            </w:r>
          </w:p>
        </w:tc>
      </w:tr>
      <w:tr w:rsidR="00722AC6" w:rsidRPr="00493C0A" w:rsidTr="00795953">
        <w:trPr>
          <w:trHeight w:val="1968"/>
        </w:trPr>
        <w:tc>
          <w:tcPr>
            <w:tcW w:w="1809" w:type="dxa"/>
            <w:vAlign w:val="center"/>
          </w:tcPr>
          <w:p w:rsidR="00722AC6" w:rsidRPr="00493C0A" w:rsidRDefault="00722AC6" w:rsidP="00722AC6">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lastRenderedPageBreak/>
              <w:t>应急准备和响应</w:t>
            </w:r>
          </w:p>
        </w:tc>
        <w:tc>
          <w:tcPr>
            <w:tcW w:w="1311" w:type="dxa"/>
          </w:tcPr>
          <w:p w:rsidR="00722AC6" w:rsidRPr="00493C0A" w:rsidRDefault="00722AC6" w:rsidP="00722AC6">
            <w:pPr>
              <w:spacing w:line="360" w:lineRule="auto"/>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EO8.2</w:t>
            </w:r>
          </w:p>
        </w:tc>
        <w:tc>
          <w:tcPr>
            <w:tcW w:w="10004" w:type="dxa"/>
            <w:vAlign w:val="center"/>
          </w:tcPr>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制定了</w:t>
            </w:r>
            <w:r w:rsidRPr="00493C0A">
              <w:rPr>
                <w:rFonts w:ascii="宋体" w:hAnsi="宋体" w:cs="宋体" w:hint="eastAsia"/>
                <w:szCs w:val="21"/>
              </w:rPr>
              <w:t>BSJJ</w:t>
            </w:r>
            <w:r w:rsidRPr="00493C0A">
              <w:rPr>
                <w:rFonts w:ascii="宋体" w:hAnsi="宋体" w:cs="宋体"/>
                <w:szCs w:val="21"/>
              </w:rPr>
              <w:t>-</w:t>
            </w:r>
            <w:r w:rsidRPr="00493C0A">
              <w:rPr>
                <w:rFonts w:ascii="宋体" w:hAnsi="宋体" w:cs="宋体" w:hint="eastAsia"/>
                <w:szCs w:val="21"/>
              </w:rPr>
              <w:t>CX14</w:t>
            </w:r>
            <w:r w:rsidRPr="00493C0A">
              <w:rPr>
                <w:rFonts w:ascii="宋体" w:hAnsi="宋体" w:cs="宋体"/>
                <w:szCs w:val="21"/>
              </w:rPr>
              <w:t>-2019</w:t>
            </w:r>
            <w:r w:rsidRPr="00493C0A">
              <w:rPr>
                <w:rFonts w:ascii="宋体" w:hAnsi="宋体" w:cs="宋体" w:hint="eastAsia"/>
                <w:bCs/>
                <w:szCs w:val="21"/>
              </w:rPr>
              <w:t>《应急准备与响应管理程序》，包含有事件级别及不同级别事件的处理程序、事件处理组织机构及职责分工、通用及特殊处理程序、各岗位要求等。具有可操作性。</w:t>
            </w:r>
          </w:p>
          <w:p w:rsidR="00722AC6" w:rsidRPr="00493C0A" w:rsidRDefault="00722AC6" w:rsidP="00722AC6">
            <w:pPr>
              <w:ind w:firstLineChars="200" w:firstLine="420"/>
              <w:rPr>
                <w:rFonts w:ascii="Arial" w:hAnsi="Arial" w:cs="Arial"/>
                <w:bdr w:val="none" w:sz="0" w:space="0" w:color="auto" w:frame="1"/>
              </w:rPr>
            </w:pPr>
            <w:r w:rsidRPr="00493C0A">
              <w:rPr>
                <w:rFonts w:ascii="Arial" w:hAnsi="Arial" w:cs="Arial" w:hint="eastAsia"/>
                <w:bdr w:val="none" w:sz="0" w:space="0" w:color="auto" w:frame="1"/>
              </w:rPr>
              <w:t>行政部提供了企业的应急准备和响应计划，详细规定了事故处理的流程等内容。</w:t>
            </w:r>
          </w:p>
          <w:p w:rsidR="00722AC6" w:rsidRPr="00493C0A" w:rsidRDefault="00722AC6" w:rsidP="00722AC6">
            <w:pPr>
              <w:ind w:firstLineChars="200" w:firstLine="420"/>
              <w:rPr>
                <w:rFonts w:ascii="Arial" w:hAnsi="Arial" w:cs="Arial"/>
                <w:bdr w:val="none" w:sz="0" w:space="0" w:color="auto" w:frame="1"/>
              </w:rPr>
            </w:pPr>
            <w:r w:rsidRPr="00493C0A">
              <w:rPr>
                <w:rFonts w:ascii="Arial" w:hAnsi="Arial" w:cs="Arial" w:hint="eastAsia"/>
                <w:bdr w:val="none" w:sz="0" w:space="0" w:color="auto" w:frame="1"/>
              </w:rPr>
              <w:t>行政部提供了事故应急预案，编制部门为行政部，编制日期为</w:t>
            </w:r>
            <w:r w:rsidRPr="00493C0A">
              <w:rPr>
                <w:rFonts w:ascii="Arial" w:hAnsi="Arial" w:cs="Arial" w:hint="eastAsia"/>
                <w:bdr w:val="none" w:sz="0" w:space="0" w:color="auto" w:frame="1"/>
              </w:rPr>
              <w:t>20</w:t>
            </w:r>
            <w:r w:rsidRPr="00493C0A">
              <w:rPr>
                <w:rFonts w:ascii="Arial" w:hAnsi="Arial" w:cs="Arial"/>
                <w:bdr w:val="none" w:sz="0" w:space="0" w:color="auto" w:frame="1"/>
              </w:rPr>
              <w:t>19</w:t>
            </w:r>
            <w:r w:rsidRPr="00493C0A">
              <w:rPr>
                <w:rFonts w:ascii="Arial" w:hAnsi="Arial" w:cs="Arial" w:hint="eastAsia"/>
                <w:bdr w:val="none" w:sz="0" w:space="0" w:color="auto" w:frame="1"/>
              </w:rPr>
              <w:t>年</w:t>
            </w:r>
            <w:r w:rsidRPr="00493C0A">
              <w:rPr>
                <w:rFonts w:ascii="Arial" w:hAnsi="Arial" w:cs="Arial"/>
                <w:bdr w:val="none" w:sz="0" w:space="0" w:color="auto" w:frame="1"/>
              </w:rPr>
              <w:t>3</w:t>
            </w:r>
            <w:r w:rsidRPr="00493C0A">
              <w:rPr>
                <w:rFonts w:ascii="Arial" w:hAnsi="Arial" w:cs="Arial" w:hint="eastAsia"/>
                <w:bdr w:val="none" w:sz="0" w:space="0" w:color="auto" w:frame="1"/>
              </w:rPr>
              <w:t>月</w:t>
            </w:r>
            <w:r w:rsidRPr="00493C0A">
              <w:rPr>
                <w:rFonts w:ascii="Arial" w:hAnsi="Arial" w:cs="Arial"/>
                <w:bdr w:val="none" w:sz="0" w:space="0" w:color="auto" w:frame="1"/>
              </w:rPr>
              <w:t>2</w:t>
            </w:r>
            <w:r w:rsidRPr="00493C0A">
              <w:rPr>
                <w:rFonts w:ascii="Arial" w:hAnsi="Arial" w:cs="Arial" w:hint="eastAsia"/>
                <w:bdr w:val="none" w:sz="0" w:space="0" w:color="auto" w:frame="1"/>
              </w:rPr>
              <w:t>日。</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 xml:space="preserve">抽查火灾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抽查火灾应急救援事故演练</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lastRenderedPageBreak/>
              <w:t>预案名称</w:t>
            </w:r>
            <w:r w:rsidRPr="00493C0A">
              <w:rPr>
                <w:rFonts w:ascii="宋体" w:hAnsi="宋体" w:cs="宋体" w:hint="eastAsia"/>
                <w:bCs/>
                <w:szCs w:val="21"/>
              </w:rPr>
              <w:tab/>
              <w:t>消防安全应急预案</w:t>
            </w:r>
            <w:r w:rsidRPr="00493C0A">
              <w:rPr>
                <w:rFonts w:ascii="宋体" w:hAnsi="宋体" w:cs="宋体" w:hint="eastAsia"/>
                <w:bCs/>
                <w:szCs w:val="21"/>
              </w:rPr>
              <w:tab/>
              <w:t>演练地点</w:t>
            </w:r>
            <w:r w:rsidRPr="00493C0A">
              <w:rPr>
                <w:rFonts w:ascii="宋体" w:hAnsi="宋体" w:cs="宋体" w:hint="eastAsia"/>
                <w:bCs/>
                <w:szCs w:val="21"/>
              </w:rPr>
              <w:tab/>
              <w:t>车间</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总指挥</w:t>
            </w:r>
            <w:r w:rsidRPr="00493C0A">
              <w:rPr>
                <w:rFonts w:ascii="宋体" w:hAnsi="宋体" w:cs="宋体" w:hint="eastAsia"/>
                <w:bCs/>
                <w:szCs w:val="21"/>
              </w:rPr>
              <w:tab/>
              <w:t>安全事务代表  刘平辉</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演练时间</w:t>
            </w:r>
            <w:r w:rsidRPr="00493C0A">
              <w:rPr>
                <w:rFonts w:ascii="宋体" w:hAnsi="宋体" w:cs="宋体" w:hint="eastAsia"/>
                <w:bCs/>
                <w:szCs w:val="21"/>
              </w:rPr>
              <w:tab/>
              <w:t>2020年3月9日15：00-16：00</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参加部门和人数</w:t>
            </w:r>
            <w:r w:rsidRPr="00493C0A">
              <w:rPr>
                <w:rFonts w:ascii="宋体" w:hAnsi="宋体" w:cs="宋体" w:hint="eastAsia"/>
                <w:bCs/>
                <w:szCs w:val="21"/>
              </w:rPr>
              <w:tab/>
              <w:t>车间操作员工和办公人员</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演练类别</w:t>
            </w:r>
            <w:r w:rsidRPr="00493C0A">
              <w:rPr>
                <w:rFonts w:ascii="宋体" w:hAnsi="宋体" w:cs="宋体" w:hint="eastAsia"/>
                <w:bCs/>
                <w:szCs w:val="21"/>
              </w:rPr>
              <w:tab/>
              <w:t>■实际演练   □桌面演练   □提问讨论式演练  □全部预案  ■部分预案</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实际演练内容</w:t>
            </w:r>
            <w:r w:rsidRPr="00493C0A">
              <w:rPr>
                <w:rFonts w:ascii="宋体" w:hAnsi="宋体" w:cs="宋体" w:hint="eastAsia"/>
                <w:bCs/>
                <w:szCs w:val="21"/>
              </w:rPr>
              <w:tab/>
              <w:t>火灾发生时，消防器材的使用，初期火灾应急处理能力；</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物资准备和人员培训情况</w:t>
            </w:r>
            <w:r w:rsidRPr="00493C0A">
              <w:rPr>
                <w:rFonts w:ascii="宋体" w:hAnsi="宋体" w:cs="宋体" w:hint="eastAsia"/>
                <w:bCs/>
                <w:szCs w:val="21"/>
              </w:rPr>
              <w:tab/>
              <w:t>干粉灭火器8台，二氧化碳灭火器2台（借用）；消防桶10个，消防钩4只；警报器1个，毛巾30条，不同颜色的安全帽30顶（借用）。</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进入现场前由安全员讲解灭火器使用要领和个人安全防护要求。</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演练过程描述</w:t>
            </w:r>
            <w:r w:rsidRPr="00493C0A">
              <w:rPr>
                <w:rFonts w:ascii="宋体" w:hAnsi="宋体" w:cs="宋体" w:hint="eastAsia"/>
                <w:bCs/>
                <w:szCs w:val="21"/>
              </w:rPr>
              <w:tab/>
              <w:t>一、假想车间意外起火</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二、应急处理程序：</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1) 着火区域的人员立即组织在场人员，利用该区域所配备的灭火器进行扑救。</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2) 同时起火部位岗位人员向通讯联络组组长报告了火情；</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3) 通讯联络组成员向当地消防部门报119火警。报警时具体报告了起火单位、具体地址、起火性质、部位、起火时间、报警人姓名、电话。</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4) 应急领导小组根据现场情况由指挥下达启动应急预案命令。</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5) 应急领导小组下达应急预案命令后应急疏散组负责立即组织人员按规定路线疏散；应急疏散组组织所有人员向厂区门口疏散。</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6) 应急疏散过程中假设现场有浓烟笼罩要求现场人员按要求匍匐前进，前进过程中用发放的湿毛巾捂住口、鼻，减少烟尘和有毒物质的吸入，有组织、有秩序的选择最佳路径，快速、安全的疏散到安全地带。</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7) 在疏散过程中假设有人员摔伤、晕厥、烧伤等情况（设置了1人）由应急疏散组协助伤者或抬受伤者撤离到规定的安全地带，并由现场救护组队伤员进行紧急救护演示，同时拨打120急救电话。撤离过程中及时将紧急救护信息传递给通讯联络组。</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8) 所有人员撤离到安全地点，由应急疏散组负责进行现场点名，确保所有参加演练人员都撤离到规定安全现场。</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lastRenderedPageBreak/>
              <w:t>9) 应急疏散组抢险的同时，现场抢险组赶到失火现场，先疏散着火部位易燃物品（塑粉、纸箱），阻止火势蔓延，并并尽可能的抢救周边的财产设施，指挥员根据现场情况发布灭火命令，现场抢险组迅速对着火源部位实施两头包围，并进行灭火，防止粉尘爆炸发生。公安消防部位到队后，迅速向公安消防部位队提供火场进行监护，防止死灰复燃，直到公安消防机构同意解放现场监护后方可撤离。</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人员分工</w:t>
            </w:r>
            <w:r w:rsidRPr="00493C0A">
              <w:rPr>
                <w:rFonts w:ascii="宋体" w:hAnsi="宋体" w:cs="宋体" w:hint="eastAsia"/>
                <w:bCs/>
                <w:szCs w:val="21"/>
              </w:rPr>
              <w:tab/>
              <w:t>应急领导小组：5人；现场抢险组：6人；应急疏散组：8人；现场救护组：4人；现场通讯组：2人；现场工作其它员工：3人；</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预案适宜性充分性评审</w:t>
            </w:r>
            <w:r w:rsidRPr="00493C0A">
              <w:rPr>
                <w:rFonts w:ascii="宋体" w:hAnsi="宋体" w:cs="宋体" w:hint="eastAsia"/>
                <w:bCs/>
                <w:szCs w:val="21"/>
              </w:rPr>
              <w:tab/>
              <w:t>适宜性：■全部能够执行  □执行过程不够顺利  □明显不适宜</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充分性：■完全满足应急要求 □ 基本满足，需要完善 □ 不充分，必须修改</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演练效果评审</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人员到位情况：□迅速准确 ■基本按时到位 □个别人员不到位 □重点部位人员不到位 □职责明确，操作熟练 ■职责明确，操作不够熟练 □职责不明，操作不熟练</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物质到位情况：现场物资；■现场物资充分，全部有效 □现场准备充分 □现场物资严重缺乏</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个人防护：□全部人员防护到位 ■个别人员防护不到位 □大部分人员防护不到位</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组织协调情况：整体组织；□准确、高效 ■协调基本顺利，能满足要求 □效率低，有待改进。</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抢险组分工：□合理、高效 ■基本合理，能完成任务 □效率低，没有完成任务</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实战效果评价：■达到预期目标 □基本达到目的，部分环节有待改进 □没有达到目标，须重新演练</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外部支援协作有效性 报告上级 ■报告及时 □联系不上</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ab/>
              <w:t>周边人员撤离配合： ■按要求配合 □不配合</w:t>
            </w:r>
          </w:p>
          <w:p w:rsidR="00722AC6" w:rsidRPr="00493C0A" w:rsidRDefault="00722AC6" w:rsidP="00722AC6">
            <w:pPr>
              <w:ind w:firstLineChars="200" w:firstLine="420"/>
              <w:rPr>
                <w:rFonts w:ascii="宋体" w:hAnsi="宋体" w:cs="宋体"/>
                <w:bCs/>
                <w:szCs w:val="21"/>
              </w:rPr>
            </w:pP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总结</w:t>
            </w:r>
            <w:r w:rsidRPr="00493C0A">
              <w:rPr>
                <w:rFonts w:ascii="宋体" w:hAnsi="宋体" w:cs="宋体" w:hint="eastAsia"/>
                <w:bCs/>
                <w:szCs w:val="21"/>
              </w:rPr>
              <w:tab/>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rsidR="00722AC6" w:rsidRPr="00493C0A" w:rsidRDefault="00722AC6" w:rsidP="00722AC6">
            <w:pPr>
              <w:ind w:firstLineChars="200" w:firstLine="420"/>
              <w:rPr>
                <w:rFonts w:ascii="宋体" w:hAnsi="宋体" w:cs="宋体"/>
                <w:bCs/>
                <w:szCs w:val="21"/>
              </w:rPr>
            </w:pPr>
            <w:r w:rsidRPr="00493C0A">
              <w:rPr>
                <w:rFonts w:ascii="宋体" w:hAnsi="宋体" w:cs="宋体" w:hint="eastAsia"/>
                <w:bCs/>
                <w:szCs w:val="21"/>
              </w:rPr>
              <w:t>编制：生产部      审批：郭春生    时间：2020年3月9日</w:t>
            </w:r>
          </w:p>
          <w:p w:rsidR="00722AC6" w:rsidRPr="00493C0A" w:rsidRDefault="00722AC6" w:rsidP="00722AC6">
            <w:pPr>
              <w:tabs>
                <w:tab w:val="left" w:pos="6597"/>
              </w:tabs>
              <w:spacing w:line="360" w:lineRule="auto"/>
              <w:ind w:firstLineChars="200" w:firstLine="420"/>
              <w:rPr>
                <w:rFonts w:asciiTheme="minorEastAsia" w:eastAsiaTheme="minorEastAsia" w:hAnsiTheme="minorEastAsia" w:cstheme="minorEastAsia"/>
                <w:szCs w:val="21"/>
              </w:rPr>
            </w:pPr>
            <w:r w:rsidRPr="00493C0A">
              <w:rPr>
                <w:rFonts w:asciiTheme="minorEastAsia" w:eastAsiaTheme="minorEastAsia" w:hAnsiTheme="minorEastAsia" w:cstheme="minorEastAsia" w:hint="eastAsia"/>
                <w:szCs w:val="21"/>
              </w:rPr>
              <w:t>采购部参加了应急演练。</w:t>
            </w:r>
          </w:p>
        </w:tc>
        <w:tc>
          <w:tcPr>
            <w:tcW w:w="1585" w:type="dxa"/>
          </w:tcPr>
          <w:p w:rsidR="00722AC6" w:rsidRPr="00493C0A" w:rsidRDefault="00722AC6" w:rsidP="00722AC6">
            <w:pPr>
              <w:rPr>
                <w:rFonts w:asciiTheme="minorEastAsia" w:eastAsiaTheme="minorEastAsia" w:hAnsiTheme="minorEastAsia" w:cstheme="minorEastAsia"/>
                <w:sz w:val="24"/>
                <w:szCs w:val="24"/>
              </w:rPr>
            </w:pPr>
          </w:p>
        </w:tc>
      </w:tr>
    </w:tbl>
    <w:p w:rsidR="00BA049B" w:rsidRPr="00493C0A" w:rsidRDefault="00BA049B">
      <w:pPr>
        <w:jc w:val="center"/>
        <w:rPr>
          <w:rFonts w:ascii="楷体" w:eastAsia="楷体" w:hAnsi="楷体"/>
        </w:rPr>
      </w:pPr>
    </w:p>
    <w:p w:rsidR="00BA049B" w:rsidRPr="00493C0A" w:rsidRDefault="00BA049B">
      <w:pPr>
        <w:jc w:val="center"/>
        <w:rPr>
          <w:rFonts w:ascii="楷体" w:eastAsia="楷体" w:hAnsi="楷体"/>
        </w:rPr>
      </w:pPr>
    </w:p>
    <w:p w:rsidR="00BA049B" w:rsidRDefault="00F20887">
      <w:pPr>
        <w:pStyle w:val="a4"/>
        <w:rPr>
          <w:rFonts w:ascii="楷体" w:eastAsia="楷体" w:hAnsi="楷体"/>
        </w:rPr>
      </w:pPr>
      <w:r w:rsidRPr="00493C0A">
        <w:rPr>
          <w:rFonts w:ascii="楷体" w:eastAsia="楷体" w:hAnsi="楷体" w:hint="eastAsia"/>
        </w:rPr>
        <w:t>说明：不符合标注</w:t>
      </w:r>
      <w:r w:rsidRPr="00493C0A">
        <w:rPr>
          <w:rFonts w:ascii="楷体" w:eastAsia="楷体" w:hAnsi="楷体"/>
        </w:rPr>
        <w:t>N</w:t>
      </w:r>
    </w:p>
    <w:p w:rsidR="00BA049B" w:rsidRDefault="00BA049B">
      <w:pPr>
        <w:pStyle w:val="a4"/>
        <w:rPr>
          <w:rFonts w:ascii="楷体" w:eastAsia="楷体" w:hAnsi="楷体"/>
        </w:rPr>
      </w:pPr>
    </w:p>
    <w:sectPr w:rsidR="00BA049B" w:rsidSect="00BA049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05B" w:rsidRDefault="00FD705B" w:rsidP="00BA049B">
      <w:r>
        <w:separator/>
      </w:r>
    </w:p>
  </w:endnote>
  <w:endnote w:type="continuationSeparator" w:id="1">
    <w:p w:rsidR="00FD705B" w:rsidRDefault="00FD705B" w:rsidP="00BA0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B" w:rsidRDefault="00330CEE">
    <w:pPr>
      <w:pStyle w:val="a4"/>
      <w:jc w:val="center"/>
    </w:pPr>
    <w:r>
      <w:rPr>
        <w:b/>
      </w:rPr>
      <w:fldChar w:fldCharType="begin"/>
    </w:r>
    <w:r w:rsidR="00F20887">
      <w:rPr>
        <w:b/>
      </w:rPr>
      <w:instrText>PAGE</w:instrText>
    </w:r>
    <w:r>
      <w:rPr>
        <w:b/>
      </w:rPr>
      <w:fldChar w:fldCharType="separate"/>
    </w:r>
    <w:r w:rsidR="009D3AD2">
      <w:rPr>
        <w:b/>
        <w:noProof/>
      </w:rPr>
      <w:t>9</w:t>
    </w:r>
    <w:r>
      <w:rPr>
        <w:b/>
      </w:rPr>
      <w:fldChar w:fldCharType="end"/>
    </w:r>
    <w:r w:rsidR="00F20887">
      <w:rPr>
        <w:lang w:val="zh-CN"/>
      </w:rPr>
      <w:t xml:space="preserve">/ </w:t>
    </w:r>
    <w:r>
      <w:rPr>
        <w:b/>
      </w:rPr>
      <w:fldChar w:fldCharType="begin"/>
    </w:r>
    <w:r w:rsidR="00F20887">
      <w:rPr>
        <w:b/>
      </w:rPr>
      <w:instrText>NUMPAGES</w:instrText>
    </w:r>
    <w:r>
      <w:rPr>
        <w:b/>
      </w:rPr>
      <w:fldChar w:fldCharType="separate"/>
    </w:r>
    <w:r w:rsidR="009D3AD2">
      <w:rPr>
        <w:b/>
        <w:noProof/>
      </w:rPr>
      <w:t>9</w:t>
    </w:r>
    <w:r>
      <w:rPr>
        <w:b/>
      </w:rPr>
      <w:fldChar w:fldCharType="end"/>
    </w:r>
  </w:p>
  <w:p w:rsidR="00BA049B" w:rsidRDefault="00BA04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05B" w:rsidRDefault="00FD705B" w:rsidP="00BA049B">
      <w:r>
        <w:separator/>
      </w:r>
    </w:p>
  </w:footnote>
  <w:footnote w:type="continuationSeparator" w:id="1">
    <w:p w:rsidR="00FD705B" w:rsidRDefault="00FD705B" w:rsidP="00BA0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B" w:rsidRDefault="00330CE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330C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F20887">
      <w:rPr>
        <w:rStyle w:val="CharChar1"/>
        <w:rFonts w:hint="eastAsia"/>
      </w:rPr>
      <w:t>北京国标联合认证有限公司</w:t>
    </w:r>
    <w:r w:rsidR="00F20887">
      <w:rPr>
        <w:rStyle w:val="CharChar1"/>
      </w:rPr>
      <w:tab/>
    </w:r>
    <w:r w:rsidR="00F20887">
      <w:rPr>
        <w:rStyle w:val="CharChar1"/>
      </w:rPr>
      <w:tab/>
    </w:r>
    <w:r w:rsidR="00F20887">
      <w:rPr>
        <w:rStyle w:val="CharChar1"/>
      </w:rPr>
      <w:tab/>
    </w:r>
  </w:p>
  <w:p w:rsidR="00BA049B" w:rsidRDefault="00330CE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4" type="#_x0000_t202" style="position:absolute;margin-left:554.75pt;margin-top:2.2pt;width:172pt;height:20.2pt;z-index:251658240" stroked="f">
          <v:textbox>
            <w:txbxContent>
              <w:p w:rsidR="00BA049B" w:rsidRDefault="00F20887">
                <w:r>
                  <w:rPr>
                    <w:rFonts w:hint="eastAsia"/>
                    <w:sz w:val="18"/>
                    <w:szCs w:val="18"/>
                  </w:rPr>
                  <w:t xml:space="preserve">ISC-B-II-05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20887">
      <w:rPr>
        <w:rStyle w:val="CharChar1"/>
        <w:w w:val="90"/>
      </w:rPr>
      <w:t>Beijing International Standard united Certification Co.,Ltd.</w:t>
    </w:r>
  </w:p>
  <w:p w:rsidR="00BA049B" w:rsidRDefault="00BA04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0A156"/>
    <w:multiLevelType w:val="singleLevel"/>
    <w:tmpl w:val="7F30A15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E11"/>
    <w:rsid w:val="00004817"/>
    <w:rsid w:val="0001134A"/>
    <w:rsid w:val="00016F44"/>
    <w:rsid w:val="000214B6"/>
    <w:rsid w:val="0002531E"/>
    <w:rsid w:val="0003373A"/>
    <w:rsid w:val="000412F6"/>
    <w:rsid w:val="0004460B"/>
    <w:rsid w:val="0005199E"/>
    <w:rsid w:val="00053861"/>
    <w:rsid w:val="00054863"/>
    <w:rsid w:val="0005697E"/>
    <w:rsid w:val="000579CF"/>
    <w:rsid w:val="0007023B"/>
    <w:rsid w:val="000803D0"/>
    <w:rsid w:val="00082216"/>
    <w:rsid w:val="00082398"/>
    <w:rsid w:val="00082817"/>
    <w:rsid w:val="000849D2"/>
    <w:rsid w:val="00095FE1"/>
    <w:rsid w:val="000A2228"/>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918ED"/>
    <w:rsid w:val="00192A7F"/>
    <w:rsid w:val="00194706"/>
    <w:rsid w:val="001A2D7F"/>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52D8"/>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17401"/>
    <w:rsid w:val="00321733"/>
    <w:rsid w:val="00326FC1"/>
    <w:rsid w:val="00330CEE"/>
    <w:rsid w:val="0033654E"/>
    <w:rsid w:val="00337922"/>
    <w:rsid w:val="00340867"/>
    <w:rsid w:val="00342857"/>
    <w:rsid w:val="00343857"/>
    <w:rsid w:val="00347CB2"/>
    <w:rsid w:val="003608CB"/>
    <w:rsid w:val="003627B6"/>
    <w:rsid w:val="003634F1"/>
    <w:rsid w:val="003708D5"/>
    <w:rsid w:val="0037483E"/>
    <w:rsid w:val="0038061A"/>
    <w:rsid w:val="0038063B"/>
    <w:rsid w:val="00380837"/>
    <w:rsid w:val="00381BEB"/>
    <w:rsid w:val="00382EDD"/>
    <w:rsid w:val="003836CA"/>
    <w:rsid w:val="003844E1"/>
    <w:rsid w:val="00384A69"/>
    <w:rsid w:val="00386A98"/>
    <w:rsid w:val="00390345"/>
    <w:rsid w:val="003A1E9C"/>
    <w:rsid w:val="003C0FC6"/>
    <w:rsid w:val="003D6BE3"/>
    <w:rsid w:val="003E0E52"/>
    <w:rsid w:val="003E34AA"/>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6697"/>
    <w:rsid w:val="0046313E"/>
    <w:rsid w:val="00465FE1"/>
    <w:rsid w:val="00475491"/>
    <w:rsid w:val="004869FB"/>
    <w:rsid w:val="00487986"/>
    <w:rsid w:val="00491735"/>
    <w:rsid w:val="00493C0A"/>
    <w:rsid w:val="00494A46"/>
    <w:rsid w:val="00494F89"/>
    <w:rsid w:val="004A44B4"/>
    <w:rsid w:val="004B217F"/>
    <w:rsid w:val="004B3E7F"/>
    <w:rsid w:val="004B549E"/>
    <w:rsid w:val="004C07FE"/>
    <w:rsid w:val="004C2A19"/>
    <w:rsid w:val="004C3EC9"/>
    <w:rsid w:val="004C6045"/>
    <w:rsid w:val="004D3E4C"/>
    <w:rsid w:val="004D41EE"/>
    <w:rsid w:val="004D7519"/>
    <w:rsid w:val="004E27B4"/>
    <w:rsid w:val="004F185D"/>
    <w:rsid w:val="005056ED"/>
    <w:rsid w:val="00505D50"/>
    <w:rsid w:val="00517E4C"/>
    <w:rsid w:val="0052007E"/>
    <w:rsid w:val="00521CF0"/>
    <w:rsid w:val="005247CE"/>
    <w:rsid w:val="0053208B"/>
    <w:rsid w:val="00534814"/>
    <w:rsid w:val="00536930"/>
    <w:rsid w:val="00551AE7"/>
    <w:rsid w:val="00560A2A"/>
    <w:rsid w:val="00564E53"/>
    <w:rsid w:val="00583277"/>
    <w:rsid w:val="00584F36"/>
    <w:rsid w:val="00592C3E"/>
    <w:rsid w:val="005A000F"/>
    <w:rsid w:val="005B173D"/>
    <w:rsid w:val="005B6888"/>
    <w:rsid w:val="005D2643"/>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72743"/>
    <w:rsid w:val="006737A3"/>
    <w:rsid w:val="0067640C"/>
    <w:rsid w:val="006836D9"/>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22AC6"/>
    <w:rsid w:val="00732B66"/>
    <w:rsid w:val="0073412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35B31"/>
    <w:rsid w:val="00847F60"/>
    <w:rsid w:val="00852B48"/>
    <w:rsid w:val="00853BC9"/>
    <w:rsid w:val="008646DE"/>
    <w:rsid w:val="00864902"/>
    <w:rsid w:val="00864BE7"/>
    <w:rsid w:val="00865200"/>
    <w:rsid w:val="00871695"/>
    <w:rsid w:val="0088725E"/>
    <w:rsid w:val="00891C25"/>
    <w:rsid w:val="008973EE"/>
    <w:rsid w:val="00897B67"/>
    <w:rsid w:val="008B6F0D"/>
    <w:rsid w:val="008D089D"/>
    <w:rsid w:val="008E24A5"/>
    <w:rsid w:val="008F0B04"/>
    <w:rsid w:val="008F4ED3"/>
    <w:rsid w:val="008F63B8"/>
    <w:rsid w:val="008F7C55"/>
    <w:rsid w:val="00924567"/>
    <w:rsid w:val="00926BFD"/>
    <w:rsid w:val="00930694"/>
    <w:rsid w:val="0093521F"/>
    <w:rsid w:val="00945677"/>
    <w:rsid w:val="00955B84"/>
    <w:rsid w:val="00962F78"/>
    <w:rsid w:val="0096609F"/>
    <w:rsid w:val="00971600"/>
    <w:rsid w:val="00980B33"/>
    <w:rsid w:val="00984342"/>
    <w:rsid w:val="009868B1"/>
    <w:rsid w:val="009973B4"/>
    <w:rsid w:val="009A1B11"/>
    <w:rsid w:val="009A3AF9"/>
    <w:rsid w:val="009B2A80"/>
    <w:rsid w:val="009B7EB8"/>
    <w:rsid w:val="009C3B4B"/>
    <w:rsid w:val="009C560F"/>
    <w:rsid w:val="009D3AD2"/>
    <w:rsid w:val="009E21D8"/>
    <w:rsid w:val="009E30DA"/>
    <w:rsid w:val="009E6193"/>
    <w:rsid w:val="009E7DD1"/>
    <w:rsid w:val="009F7EED"/>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C7537"/>
    <w:rsid w:val="00AD6F34"/>
    <w:rsid w:val="00AF0AAB"/>
    <w:rsid w:val="00AF156F"/>
    <w:rsid w:val="00AF616B"/>
    <w:rsid w:val="00B0685B"/>
    <w:rsid w:val="00B127C2"/>
    <w:rsid w:val="00B22D22"/>
    <w:rsid w:val="00B23030"/>
    <w:rsid w:val="00B237B9"/>
    <w:rsid w:val="00B23CAA"/>
    <w:rsid w:val="00B410EE"/>
    <w:rsid w:val="00B43963"/>
    <w:rsid w:val="00B540C3"/>
    <w:rsid w:val="00B565AA"/>
    <w:rsid w:val="00B75064"/>
    <w:rsid w:val="00B8202D"/>
    <w:rsid w:val="00B83AEA"/>
    <w:rsid w:val="00B86D9C"/>
    <w:rsid w:val="00B8792E"/>
    <w:rsid w:val="00B929FD"/>
    <w:rsid w:val="00B95B99"/>
    <w:rsid w:val="00B95F69"/>
    <w:rsid w:val="00B97F9D"/>
    <w:rsid w:val="00BA049B"/>
    <w:rsid w:val="00BA4598"/>
    <w:rsid w:val="00BA7E5F"/>
    <w:rsid w:val="00BB19A9"/>
    <w:rsid w:val="00BB385E"/>
    <w:rsid w:val="00BC2015"/>
    <w:rsid w:val="00BC71B0"/>
    <w:rsid w:val="00BD4B68"/>
    <w:rsid w:val="00BF4732"/>
    <w:rsid w:val="00BF597E"/>
    <w:rsid w:val="00C03098"/>
    <w:rsid w:val="00C14685"/>
    <w:rsid w:val="00C31C73"/>
    <w:rsid w:val="00C326AE"/>
    <w:rsid w:val="00C51A36"/>
    <w:rsid w:val="00C548BE"/>
    <w:rsid w:val="00C55228"/>
    <w:rsid w:val="00C67E19"/>
    <w:rsid w:val="00C67E47"/>
    <w:rsid w:val="00C71E85"/>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3392D"/>
    <w:rsid w:val="00D429D7"/>
    <w:rsid w:val="00D445C2"/>
    <w:rsid w:val="00D55E69"/>
    <w:rsid w:val="00D562F6"/>
    <w:rsid w:val="00D56D35"/>
    <w:rsid w:val="00D8388C"/>
    <w:rsid w:val="00D8660F"/>
    <w:rsid w:val="00D87853"/>
    <w:rsid w:val="00D9279A"/>
    <w:rsid w:val="00D95B75"/>
    <w:rsid w:val="00DA0DF0"/>
    <w:rsid w:val="00DB740D"/>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910C0"/>
    <w:rsid w:val="00E94749"/>
    <w:rsid w:val="00E96A78"/>
    <w:rsid w:val="00E97424"/>
    <w:rsid w:val="00EA55F7"/>
    <w:rsid w:val="00EB0164"/>
    <w:rsid w:val="00EB1030"/>
    <w:rsid w:val="00EB5DF5"/>
    <w:rsid w:val="00EB656A"/>
    <w:rsid w:val="00EB65F7"/>
    <w:rsid w:val="00EC42F5"/>
    <w:rsid w:val="00ED0F62"/>
    <w:rsid w:val="00ED28DB"/>
    <w:rsid w:val="00EE6AB8"/>
    <w:rsid w:val="00EF36E7"/>
    <w:rsid w:val="00F024A7"/>
    <w:rsid w:val="00F06D09"/>
    <w:rsid w:val="00F11201"/>
    <w:rsid w:val="00F14D99"/>
    <w:rsid w:val="00F20887"/>
    <w:rsid w:val="00F27D9A"/>
    <w:rsid w:val="00F311D6"/>
    <w:rsid w:val="00F32CB9"/>
    <w:rsid w:val="00F33729"/>
    <w:rsid w:val="00F35CD7"/>
    <w:rsid w:val="00F606E1"/>
    <w:rsid w:val="00F6739D"/>
    <w:rsid w:val="00F80156"/>
    <w:rsid w:val="00F83639"/>
    <w:rsid w:val="00F840C3"/>
    <w:rsid w:val="00F8534E"/>
    <w:rsid w:val="00F856F5"/>
    <w:rsid w:val="00F956F5"/>
    <w:rsid w:val="00FA0833"/>
    <w:rsid w:val="00FA1CD0"/>
    <w:rsid w:val="00FA350D"/>
    <w:rsid w:val="00FB03C3"/>
    <w:rsid w:val="00FB5A65"/>
    <w:rsid w:val="00FD2869"/>
    <w:rsid w:val="00FD5EE5"/>
    <w:rsid w:val="00FD705B"/>
    <w:rsid w:val="00FD72A6"/>
    <w:rsid w:val="00FE09C9"/>
    <w:rsid w:val="00FF415B"/>
    <w:rsid w:val="00FF5C75"/>
    <w:rsid w:val="00FF7A32"/>
    <w:rsid w:val="0CAF00AD"/>
    <w:rsid w:val="0E656033"/>
    <w:rsid w:val="0FC2625C"/>
    <w:rsid w:val="0FE91E4F"/>
    <w:rsid w:val="108219C2"/>
    <w:rsid w:val="11647721"/>
    <w:rsid w:val="13253148"/>
    <w:rsid w:val="14F54A81"/>
    <w:rsid w:val="160B6B49"/>
    <w:rsid w:val="18922FEA"/>
    <w:rsid w:val="1A9A0202"/>
    <w:rsid w:val="1DD86F6E"/>
    <w:rsid w:val="22D44C61"/>
    <w:rsid w:val="231C7402"/>
    <w:rsid w:val="246D210A"/>
    <w:rsid w:val="280A5B83"/>
    <w:rsid w:val="2B0F505B"/>
    <w:rsid w:val="2C060231"/>
    <w:rsid w:val="2DA65B20"/>
    <w:rsid w:val="2E9943CB"/>
    <w:rsid w:val="2FCF3650"/>
    <w:rsid w:val="30F85AC5"/>
    <w:rsid w:val="317E02CA"/>
    <w:rsid w:val="32396BB1"/>
    <w:rsid w:val="34022417"/>
    <w:rsid w:val="34E464A7"/>
    <w:rsid w:val="34EE4769"/>
    <w:rsid w:val="38D97379"/>
    <w:rsid w:val="39C051E7"/>
    <w:rsid w:val="3BB06F71"/>
    <w:rsid w:val="3D380C72"/>
    <w:rsid w:val="41872F01"/>
    <w:rsid w:val="478D6169"/>
    <w:rsid w:val="482E2D26"/>
    <w:rsid w:val="4A3F6366"/>
    <w:rsid w:val="4A7E3D6E"/>
    <w:rsid w:val="4BF26474"/>
    <w:rsid w:val="4E2906C3"/>
    <w:rsid w:val="4F154CAB"/>
    <w:rsid w:val="4FF92E39"/>
    <w:rsid w:val="55DD1602"/>
    <w:rsid w:val="55FA5905"/>
    <w:rsid w:val="56446761"/>
    <w:rsid w:val="56F304DB"/>
    <w:rsid w:val="57BA6CF1"/>
    <w:rsid w:val="5AFB4467"/>
    <w:rsid w:val="5CBA4EBF"/>
    <w:rsid w:val="5D6B0536"/>
    <w:rsid w:val="5E093FA6"/>
    <w:rsid w:val="5EA12B9A"/>
    <w:rsid w:val="5F241E95"/>
    <w:rsid w:val="60DA0E39"/>
    <w:rsid w:val="61E26A6C"/>
    <w:rsid w:val="64E631DF"/>
    <w:rsid w:val="697C1555"/>
    <w:rsid w:val="6A273733"/>
    <w:rsid w:val="6B7B5666"/>
    <w:rsid w:val="6BE76E29"/>
    <w:rsid w:val="6CBC6AB3"/>
    <w:rsid w:val="6E437B4A"/>
    <w:rsid w:val="70C42A3E"/>
    <w:rsid w:val="715E45F4"/>
    <w:rsid w:val="720913EE"/>
    <w:rsid w:val="73567009"/>
    <w:rsid w:val="776426D5"/>
    <w:rsid w:val="77FF0822"/>
    <w:rsid w:val="79F2576C"/>
    <w:rsid w:val="7D674D90"/>
    <w:rsid w:val="7E550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A049B"/>
    <w:rPr>
      <w:sz w:val="18"/>
      <w:szCs w:val="18"/>
    </w:rPr>
  </w:style>
  <w:style w:type="paragraph" w:styleId="a4">
    <w:name w:val="footer"/>
    <w:basedOn w:val="a"/>
    <w:link w:val="Char0"/>
    <w:uiPriority w:val="99"/>
    <w:qFormat/>
    <w:rsid w:val="00BA049B"/>
    <w:pPr>
      <w:tabs>
        <w:tab w:val="center" w:pos="4153"/>
        <w:tab w:val="right" w:pos="8306"/>
      </w:tabs>
      <w:snapToGrid w:val="0"/>
      <w:jc w:val="left"/>
    </w:pPr>
    <w:rPr>
      <w:sz w:val="18"/>
      <w:szCs w:val="18"/>
    </w:rPr>
  </w:style>
  <w:style w:type="paragraph" w:styleId="a5">
    <w:name w:val="header"/>
    <w:basedOn w:val="a"/>
    <w:link w:val="Char1"/>
    <w:uiPriority w:val="99"/>
    <w:qFormat/>
    <w:rsid w:val="00BA049B"/>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BA04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BA049B"/>
    <w:rPr>
      <w:rFonts w:ascii="Times New Roman" w:eastAsia="宋体" w:hAnsi="Times New Roman" w:cs="Times New Roman"/>
      <w:sz w:val="18"/>
      <w:szCs w:val="18"/>
    </w:rPr>
  </w:style>
  <w:style w:type="character" w:customStyle="1" w:styleId="Char0">
    <w:name w:val="页脚 Char"/>
    <w:link w:val="a4"/>
    <w:uiPriority w:val="99"/>
    <w:qFormat/>
    <w:locked/>
    <w:rsid w:val="00BA049B"/>
    <w:rPr>
      <w:rFonts w:ascii="Times New Roman" w:eastAsia="宋体" w:hAnsi="Times New Roman" w:cs="Times New Roman"/>
      <w:sz w:val="18"/>
      <w:szCs w:val="18"/>
    </w:rPr>
  </w:style>
  <w:style w:type="character" w:customStyle="1" w:styleId="Char1">
    <w:name w:val="页眉 Char"/>
    <w:link w:val="a5"/>
    <w:uiPriority w:val="99"/>
    <w:qFormat/>
    <w:locked/>
    <w:rsid w:val="00BA049B"/>
    <w:rPr>
      <w:rFonts w:ascii="Times New Roman" w:eastAsia="宋体" w:hAnsi="Times New Roman" w:cs="Times New Roman"/>
      <w:sz w:val="18"/>
      <w:szCs w:val="18"/>
    </w:rPr>
  </w:style>
  <w:style w:type="character" w:customStyle="1" w:styleId="CharChar1">
    <w:name w:val="Char Char1"/>
    <w:uiPriority w:val="99"/>
    <w:qFormat/>
    <w:locked/>
    <w:rsid w:val="00BA049B"/>
    <w:rPr>
      <w:rFonts w:ascii="宋体" w:eastAsia="宋体" w:hAnsi="Courier New"/>
      <w:kern w:val="2"/>
      <w:sz w:val="21"/>
      <w:lang w:val="en-US" w:eastAsia="zh-CN"/>
    </w:rPr>
  </w:style>
  <w:style w:type="character" w:customStyle="1" w:styleId="fontstyle01">
    <w:name w:val="fontstyle01"/>
    <w:uiPriority w:val="99"/>
    <w:qFormat/>
    <w:rsid w:val="00BA049B"/>
    <w:rPr>
      <w:rFonts w:ascii="宋体" w:eastAsia="宋体" w:hAnsi="宋体" w:cs="Times New Roman"/>
      <w:color w:val="000000"/>
      <w:sz w:val="24"/>
      <w:szCs w:val="24"/>
    </w:rPr>
  </w:style>
  <w:style w:type="character" w:customStyle="1" w:styleId="fontstyle21">
    <w:name w:val="fontstyle21"/>
    <w:uiPriority w:val="99"/>
    <w:qFormat/>
    <w:rsid w:val="00BA049B"/>
    <w:rPr>
      <w:rFonts w:ascii="Times New Roman" w:hAnsi="Times New Roman" w:cs="Times New Roman"/>
      <w:color w:val="000000"/>
      <w:sz w:val="24"/>
      <w:szCs w:val="24"/>
    </w:rPr>
  </w:style>
  <w:style w:type="paragraph" w:styleId="a7">
    <w:name w:val="No Spacing"/>
    <w:uiPriority w:val="99"/>
    <w:qFormat/>
    <w:rsid w:val="00BA049B"/>
    <w:pPr>
      <w:widowControl w:val="0"/>
      <w:jc w:val="both"/>
    </w:pPr>
    <w:rPr>
      <w:kern w:val="2"/>
      <w:sz w:val="21"/>
      <w:szCs w:val="24"/>
    </w:rPr>
  </w:style>
  <w:style w:type="paragraph" w:customStyle="1" w:styleId="a8">
    <w:name w:val="表格文字"/>
    <w:basedOn w:val="a"/>
    <w:qFormat/>
    <w:rsid w:val="00BA049B"/>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cp:revision>
  <dcterms:created xsi:type="dcterms:W3CDTF">2019-05-18T05:12:00Z</dcterms:created>
  <dcterms:modified xsi:type="dcterms:W3CDTF">2020-12-15T08:34:00Z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