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Times New Roman"/>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cs="Times New Roman"/>
          <w:b/>
          <w:color w:val="000000"/>
          <w:sz w:val="32"/>
          <w:szCs w:val="32"/>
        </w:rPr>
        <w:t>重庆东仁科技股份有限公司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166"/>
        <w:gridCol w:w="1134"/>
        <w:gridCol w:w="2235"/>
        <w:gridCol w:w="993"/>
        <w:gridCol w:w="850"/>
        <w:gridCol w:w="21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66" w:type="dxa"/>
            <w:vAlign w:val="center"/>
          </w:tcPr>
          <w:p>
            <w:pPr>
              <w:jc w:val="center"/>
              <w:rPr>
                <w:b/>
                <w:sz w:val="21"/>
                <w:szCs w:val="21"/>
              </w:rPr>
            </w:pPr>
            <w:r>
              <w:rPr>
                <w:rFonts w:hint="eastAsia"/>
                <w:b/>
                <w:sz w:val="21"/>
                <w:szCs w:val="21"/>
              </w:rPr>
              <w:t>职务</w:t>
            </w:r>
          </w:p>
        </w:tc>
        <w:tc>
          <w:tcPr>
            <w:tcW w:w="1134" w:type="dxa"/>
            <w:vAlign w:val="center"/>
          </w:tcPr>
          <w:p>
            <w:pPr>
              <w:jc w:val="center"/>
              <w:rPr>
                <w:b/>
                <w:sz w:val="21"/>
                <w:szCs w:val="21"/>
              </w:rPr>
            </w:pPr>
            <w:r>
              <w:rPr>
                <w:rFonts w:hint="eastAsia"/>
                <w:b/>
                <w:sz w:val="21"/>
                <w:szCs w:val="21"/>
              </w:rPr>
              <w:t>注册级别</w:t>
            </w:r>
          </w:p>
        </w:tc>
        <w:tc>
          <w:tcPr>
            <w:tcW w:w="2235" w:type="dxa"/>
            <w:vAlign w:val="center"/>
          </w:tcPr>
          <w:p>
            <w:pPr>
              <w:jc w:val="center"/>
              <w:rPr>
                <w:b/>
                <w:sz w:val="21"/>
                <w:szCs w:val="21"/>
              </w:rPr>
            </w:pPr>
            <w:r>
              <w:rPr>
                <w:rFonts w:hint="eastAsia"/>
                <w:b/>
                <w:sz w:val="21"/>
                <w:szCs w:val="21"/>
              </w:rPr>
              <w:t>审核员注册号</w:t>
            </w:r>
          </w:p>
        </w:tc>
        <w:tc>
          <w:tcPr>
            <w:tcW w:w="2053" w:type="dxa"/>
            <w:gridSpan w:val="3"/>
            <w:vAlign w:val="center"/>
          </w:tcPr>
          <w:p>
            <w:pPr>
              <w:jc w:val="center"/>
              <w:rPr>
                <w:b/>
                <w:sz w:val="21"/>
                <w:szCs w:val="21"/>
              </w:rPr>
            </w:pPr>
            <w:r>
              <w:rPr>
                <w:rFonts w:hint="eastAsia"/>
                <w:b/>
                <w:sz w:val="21"/>
                <w:szCs w:val="21"/>
              </w:rPr>
              <w:t>专业代码</w:t>
            </w:r>
          </w:p>
        </w:tc>
        <w:tc>
          <w:tcPr>
            <w:tcW w:w="140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166" w:type="dxa"/>
            <w:vAlign w:val="center"/>
          </w:tcPr>
          <w:p>
            <w:pPr>
              <w:jc w:val="center"/>
              <w:rPr>
                <w:b/>
                <w:sz w:val="21"/>
                <w:szCs w:val="21"/>
              </w:rPr>
            </w:pPr>
            <w:r>
              <w:rPr>
                <w:b/>
                <w:sz w:val="21"/>
                <w:szCs w:val="21"/>
              </w:rPr>
              <w:t>组长</w:t>
            </w:r>
          </w:p>
        </w:tc>
        <w:tc>
          <w:tcPr>
            <w:tcW w:w="1134"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2235"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2053" w:type="dxa"/>
            <w:gridSpan w:val="3"/>
            <w:vAlign w:val="center"/>
          </w:tcPr>
          <w:p>
            <w:pPr>
              <w:jc w:val="center"/>
              <w:rPr>
                <w:b/>
                <w:sz w:val="21"/>
                <w:szCs w:val="21"/>
              </w:rPr>
            </w:pPr>
            <w:r>
              <w:rPr>
                <w:b/>
                <w:sz w:val="21"/>
                <w:szCs w:val="21"/>
              </w:rPr>
              <w:t>E:33.02.01,33.02.02</w:t>
            </w:r>
          </w:p>
          <w:p>
            <w:pPr>
              <w:jc w:val="center"/>
              <w:rPr>
                <w:b/>
                <w:sz w:val="21"/>
                <w:szCs w:val="21"/>
              </w:rPr>
            </w:pPr>
            <w:r>
              <w:rPr>
                <w:b/>
                <w:sz w:val="21"/>
                <w:szCs w:val="21"/>
              </w:rPr>
              <w:t>O:33.02.01,33.02.02</w:t>
            </w:r>
          </w:p>
        </w:tc>
        <w:tc>
          <w:tcPr>
            <w:tcW w:w="1404"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166" w:type="dxa"/>
            <w:vAlign w:val="center"/>
          </w:tcPr>
          <w:p>
            <w:pPr>
              <w:jc w:val="center"/>
              <w:rPr>
                <w:b/>
                <w:sz w:val="21"/>
                <w:szCs w:val="21"/>
              </w:rPr>
            </w:pPr>
            <w:r>
              <w:rPr>
                <w:b/>
                <w:sz w:val="21"/>
                <w:szCs w:val="21"/>
              </w:rPr>
              <w:t>组员</w:t>
            </w:r>
          </w:p>
        </w:tc>
        <w:tc>
          <w:tcPr>
            <w:tcW w:w="1134" w:type="dxa"/>
            <w:vAlign w:val="center"/>
          </w:tcPr>
          <w:p>
            <w:pPr>
              <w:jc w:val="center"/>
              <w:rPr>
                <w:b/>
                <w:sz w:val="21"/>
                <w:szCs w:val="21"/>
              </w:rPr>
            </w:pPr>
            <w:r>
              <w:rPr>
                <w:b/>
                <w:sz w:val="21"/>
                <w:szCs w:val="21"/>
              </w:rPr>
              <w:t>E:审核员</w:t>
            </w:r>
          </w:p>
        </w:tc>
        <w:tc>
          <w:tcPr>
            <w:tcW w:w="2235" w:type="dxa"/>
            <w:vAlign w:val="center"/>
          </w:tcPr>
          <w:p>
            <w:pPr>
              <w:jc w:val="center"/>
              <w:rPr>
                <w:b/>
                <w:sz w:val="21"/>
                <w:szCs w:val="21"/>
              </w:rPr>
            </w:pPr>
            <w:r>
              <w:rPr>
                <w:b/>
                <w:sz w:val="21"/>
                <w:szCs w:val="21"/>
              </w:rPr>
              <w:t>2019-N1EMS-1247783</w:t>
            </w:r>
          </w:p>
        </w:tc>
        <w:tc>
          <w:tcPr>
            <w:tcW w:w="2053" w:type="dxa"/>
            <w:gridSpan w:val="3"/>
            <w:vAlign w:val="center"/>
          </w:tcPr>
          <w:p>
            <w:pPr>
              <w:jc w:val="center"/>
              <w:rPr>
                <w:b/>
                <w:sz w:val="21"/>
                <w:szCs w:val="21"/>
              </w:rPr>
            </w:pPr>
          </w:p>
        </w:tc>
        <w:tc>
          <w:tcPr>
            <w:tcW w:w="1404" w:type="dxa"/>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166" w:type="dxa"/>
            <w:vAlign w:val="center"/>
          </w:tcPr>
          <w:p>
            <w:pPr>
              <w:jc w:val="center"/>
              <w:rPr>
                <w:b/>
                <w:sz w:val="21"/>
                <w:szCs w:val="21"/>
              </w:rPr>
            </w:pPr>
            <w:r>
              <w:rPr>
                <w:b/>
                <w:sz w:val="21"/>
                <w:szCs w:val="21"/>
              </w:rPr>
              <w:t>组员</w:t>
            </w:r>
          </w:p>
        </w:tc>
        <w:tc>
          <w:tcPr>
            <w:tcW w:w="1134" w:type="dxa"/>
            <w:vAlign w:val="center"/>
          </w:tcPr>
          <w:p>
            <w:pPr>
              <w:jc w:val="center"/>
              <w:rPr>
                <w:b/>
                <w:sz w:val="21"/>
                <w:szCs w:val="21"/>
              </w:rPr>
            </w:pPr>
            <w:r>
              <w:rPr>
                <w:b/>
                <w:sz w:val="21"/>
                <w:szCs w:val="21"/>
              </w:rPr>
              <w:t>E:审核员</w:t>
            </w:r>
          </w:p>
        </w:tc>
        <w:tc>
          <w:tcPr>
            <w:tcW w:w="2235" w:type="dxa"/>
            <w:vAlign w:val="center"/>
          </w:tcPr>
          <w:p>
            <w:pPr>
              <w:jc w:val="center"/>
              <w:rPr>
                <w:b/>
                <w:sz w:val="21"/>
                <w:szCs w:val="21"/>
              </w:rPr>
            </w:pPr>
            <w:r>
              <w:rPr>
                <w:b/>
                <w:sz w:val="21"/>
                <w:szCs w:val="21"/>
              </w:rPr>
              <w:t>2020-N1EMS-1267598</w:t>
            </w:r>
          </w:p>
        </w:tc>
        <w:tc>
          <w:tcPr>
            <w:tcW w:w="2053" w:type="dxa"/>
            <w:gridSpan w:val="3"/>
            <w:vAlign w:val="center"/>
          </w:tcPr>
          <w:p>
            <w:pPr>
              <w:jc w:val="center"/>
              <w:rPr>
                <w:b/>
                <w:sz w:val="21"/>
                <w:szCs w:val="21"/>
              </w:rPr>
            </w:pPr>
          </w:p>
        </w:tc>
        <w:tc>
          <w:tcPr>
            <w:tcW w:w="1404"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18" w:type="dxa"/>
          </w:tcPr>
          <w:p>
            <w:pPr>
              <w:rPr>
                <w:b/>
                <w:sz w:val="21"/>
                <w:szCs w:val="21"/>
              </w:rPr>
            </w:pPr>
          </w:p>
        </w:tc>
        <w:tc>
          <w:tcPr>
            <w:tcW w:w="824" w:type="dxa"/>
            <w:gridSpan w:val="2"/>
          </w:tcPr>
          <w:p>
            <w:pPr>
              <w:rPr>
                <w:b/>
                <w:sz w:val="21"/>
                <w:szCs w:val="21"/>
              </w:rPr>
            </w:pPr>
          </w:p>
        </w:tc>
        <w:tc>
          <w:tcPr>
            <w:tcW w:w="1166" w:type="dxa"/>
          </w:tcPr>
          <w:p>
            <w:pPr>
              <w:rPr>
                <w:b/>
                <w:sz w:val="21"/>
                <w:szCs w:val="21"/>
              </w:rPr>
            </w:pPr>
          </w:p>
        </w:tc>
        <w:tc>
          <w:tcPr>
            <w:tcW w:w="1134" w:type="dxa"/>
          </w:tcPr>
          <w:p>
            <w:pPr>
              <w:rPr>
                <w:b/>
                <w:sz w:val="21"/>
                <w:szCs w:val="21"/>
              </w:rPr>
            </w:pPr>
          </w:p>
        </w:tc>
        <w:tc>
          <w:tcPr>
            <w:tcW w:w="2235" w:type="dxa"/>
          </w:tcPr>
          <w:p>
            <w:pPr>
              <w:rPr>
                <w:b/>
                <w:sz w:val="21"/>
                <w:szCs w:val="21"/>
              </w:rPr>
            </w:pPr>
          </w:p>
        </w:tc>
        <w:tc>
          <w:tcPr>
            <w:tcW w:w="2053" w:type="dxa"/>
            <w:gridSpan w:val="3"/>
          </w:tcPr>
          <w:p>
            <w:pPr>
              <w:rPr>
                <w:b/>
                <w:sz w:val="21"/>
                <w:szCs w:val="21"/>
              </w:rPr>
            </w:pPr>
          </w:p>
        </w:tc>
        <w:tc>
          <w:tcPr>
            <w:tcW w:w="140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166" w:type="dxa"/>
            <w:vAlign w:val="center"/>
          </w:tcPr>
          <w:p>
            <w:pPr>
              <w:jc w:val="center"/>
              <w:rPr>
                <w:b/>
                <w:sz w:val="21"/>
                <w:szCs w:val="21"/>
              </w:rPr>
            </w:pPr>
            <w:r>
              <w:rPr>
                <w:rFonts w:hint="eastAsia"/>
                <w:b/>
                <w:sz w:val="21"/>
                <w:szCs w:val="21"/>
              </w:rPr>
              <w:t>角色</w:t>
            </w:r>
          </w:p>
        </w:tc>
        <w:tc>
          <w:tcPr>
            <w:tcW w:w="6826"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166" w:type="dxa"/>
            <w:vAlign w:val="center"/>
          </w:tcPr>
          <w:p>
            <w:pPr>
              <w:jc w:val="center"/>
              <w:rPr>
                <w:b/>
                <w:sz w:val="21"/>
                <w:szCs w:val="21"/>
              </w:rPr>
            </w:pPr>
          </w:p>
        </w:tc>
        <w:tc>
          <w:tcPr>
            <w:tcW w:w="6826"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w:t>
      </w:r>
      <w:bookmarkStart w:id="6" w:name="审核类型"/>
      <w:r>
        <w:rPr>
          <w:rFonts w:hint="eastAsia" w:ascii="宋体" w:hAnsi="宋体"/>
          <w:b/>
          <w:bCs/>
          <w:sz w:val="20"/>
          <w:u w:val="single"/>
        </w:rPr>
        <w:t>E:监查2,O:监查2</w:t>
      </w:r>
      <w:bookmarkEnd w:id="6"/>
      <w:r>
        <w:rPr>
          <w:rFonts w:hint="eastAsia"/>
          <w:b/>
          <w:sz w:val="21"/>
          <w:szCs w:val="21"/>
          <w:u w:val="single"/>
        </w:rPr>
        <w:t>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795"/>
        <w:gridCol w:w="2411"/>
        <w:gridCol w:w="1146"/>
        <w:gridCol w:w="1800"/>
        <w:gridCol w:w="1298"/>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836"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357" w:type="dxa"/>
            <w:gridSpan w:val="3"/>
          </w:tcPr>
          <w:p>
            <w:pPr>
              <w:spacing w:line="260" w:lineRule="exact"/>
              <w:rPr>
                <w:rFonts w:ascii="宋体"/>
                <w:b/>
                <w:color w:val="FF0000"/>
                <w:sz w:val="21"/>
              </w:rPr>
            </w:pPr>
            <w:bookmarkStart w:id="11" w:name="组织名称Add"/>
            <w:r>
              <w:rPr>
                <w:rFonts w:ascii="宋体"/>
                <w:b/>
                <w:color w:val="000000" w:themeColor="text1"/>
                <w:sz w:val="21"/>
              </w:rPr>
              <w:t>重庆东仁科技股份有限公司</w:t>
            </w:r>
            <w:bookmarkEnd w:id="11"/>
          </w:p>
        </w:tc>
        <w:tc>
          <w:tcPr>
            <w:tcW w:w="1298"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413" w:type="dxa"/>
          </w:tcPr>
          <w:p>
            <w:pPr>
              <w:spacing w:line="260" w:lineRule="exact"/>
              <w:rPr>
                <w:rFonts w:hint="default" w:ascii="宋体" w:eastAsia="宋体"/>
                <w:b/>
                <w:sz w:val="21"/>
                <w:lang w:val="en-US" w:eastAsia="zh-CN"/>
              </w:rPr>
            </w:pPr>
            <w:r>
              <w:rPr>
                <w:rFonts w:hint="eastAsia" w:ascii="宋体"/>
                <w:b/>
                <w:sz w:val="21"/>
                <w:lang w:val="en-US" w:eastAsia="zh-CN"/>
              </w:rPr>
              <w:t>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836" w:type="dxa"/>
            <w:gridSpan w:val="2"/>
            <w:vAlign w:val="center"/>
          </w:tcPr>
          <w:p>
            <w:pPr>
              <w:jc w:val="center"/>
              <w:rPr>
                <w:b/>
                <w:sz w:val="16"/>
                <w:szCs w:val="16"/>
              </w:rPr>
            </w:pPr>
            <w:r>
              <w:rPr>
                <w:rFonts w:hint="eastAsia" w:ascii="宋体" w:hAnsi="宋体"/>
                <w:b/>
                <w:sz w:val="21"/>
                <w:szCs w:val="21"/>
              </w:rPr>
              <w:t>注册地址</w:t>
            </w:r>
          </w:p>
        </w:tc>
        <w:tc>
          <w:tcPr>
            <w:tcW w:w="5357" w:type="dxa"/>
            <w:gridSpan w:val="3"/>
          </w:tcPr>
          <w:p>
            <w:pPr>
              <w:rPr>
                <w:rFonts w:ascii="宋体"/>
                <w:b/>
                <w:sz w:val="21"/>
              </w:rPr>
            </w:pPr>
            <w:bookmarkStart w:id="12" w:name="注册地址"/>
            <w:r>
              <w:rPr>
                <w:rFonts w:ascii="宋体"/>
                <w:b/>
                <w:sz w:val="21"/>
              </w:rPr>
              <w:t>重庆市渝中区大坪正街160号3幢31-1</w:t>
            </w:r>
            <w:bookmarkEnd w:id="12"/>
          </w:p>
        </w:tc>
        <w:tc>
          <w:tcPr>
            <w:tcW w:w="1298" w:type="dxa"/>
            <w:vMerge w:val="restart"/>
            <w:vAlign w:val="center"/>
          </w:tcPr>
          <w:p>
            <w:pPr>
              <w:jc w:val="center"/>
              <w:rPr>
                <w:rFonts w:ascii="宋体"/>
                <w:b/>
                <w:sz w:val="21"/>
              </w:rPr>
            </w:pPr>
            <w:r>
              <w:rPr>
                <w:rFonts w:hint="eastAsia" w:ascii="宋体" w:hAnsi="宋体"/>
                <w:b/>
                <w:sz w:val="21"/>
              </w:rPr>
              <w:t>邮编</w:t>
            </w:r>
          </w:p>
        </w:tc>
        <w:tc>
          <w:tcPr>
            <w:tcW w:w="1413" w:type="dxa"/>
          </w:tcPr>
          <w:p>
            <w:pPr>
              <w:rPr>
                <w:rFonts w:ascii="宋体"/>
                <w:b/>
                <w:sz w:val="21"/>
              </w:rPr>
            </w:pPr>
            <w:bookmarkStart w:id="13" w:name="注册邮编"/>
            <w:r>
              <w:rPr>
                <w:rFonts w:ascii="宋体"/>
                <w:b/>
                <w:sz w:val="21"/>
              </w:rPr>
              <w:t>400042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36" w:type="dxa"/>
            <w:gridSpan w:val="2"/>
            <w:vAlign w:val="center"/>
          </w:tcPr>
          <w:p>
            <w:pPr>
              <w:jc w:val="center"/>
              <w:rPr>
                <w:rFonts w:ascii="宋体"/>
                <w:b/>
                <w:sz w:val="21"/>
                <w:szCs w:val="21"/>
              </w:rPr>
            </w:pPr>
            <w:r>
              <w:rPr>
                <w:rFonts w:hint="eastAsia" w:ascii="宋体" w:hAnsi="宋体"/>
                <w:b/>
                <w:sz w:val="21"/>
                <w:szCs w:val="21"/>
              </w:rPr>
              <w:t>经营地址</w:t>
            </w:r>
          </w:p>
        </w:tc>
        <w:tc>
          <w:tcPr>
            <w:tcW w:w="5357" w:type="dxa"/>
            <w:gridSpan w:val="3"/>
          </w:tcPr>
          <w:p>
            <w:pPr>
              <w:rPr>
                <w:rFonts w:ascii="宋体"/>
                <w:b/>
                <w:sz w:val="21"/>
              </w:rPr>
            </w:pPr>
            <w:bookmarkStart w:id="14" w:name="办公地址"/>
            <w:r>
              <w:rPr>
                <w:rFonts w:ascii="宋体"/>
                <w:b/>
                <w:sz w:val="21"/>
              </w:rPr>
              <w:t>重庆市渝中区大坪正街160号3幢31-1</w:t>
            </w:r>
            <w:bookmarkEnd w:id="14"/>
          </w:p>
        </w:tc>
        <w:tc>
          <w:tcPr>
            <w:tcW w:w="1298" w:type="dxa"/>
            <w:vMerge w:val="continue"/>
            <w:vAlign w:val="center"/>
          </w:tcPr>
          <w:p>
            <w:pPr>
              <w:jc w:val="center"/>
              <w:rPr>
                <w:rFonts w:ascii="宋体"/>
                <w:b/>
                <w:sz w:val="21"/>
              </w:rPr>
            </w:pPr>
          </w:p>
        </w:tc>
        <w:tc>
          <w:tcPr>
            <w:tcW w:w="1413" w:type="dxa"/>
          </w:tcPr>
          <w:p>
            <w:pPr>
              <w:rPr>
                <w:rFonts w:ascii="宋体"/>
                <w:b/>
                <w:sz w:val="21"/>
              </w:rPr>
            </w:pPr>
            <w:bookmarkStart w:id="15" w:name="办公邮编"/>
            <w:r>
              <w:rPr>
                <w:rFonts w:ascii="宋体"/>
                <w:b/>
                <w:sz w:val="21"/>
              </w:rPr>
              <w:t>400042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36"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357" w:type="dxa"/>
            <w:gridSpan w:val="3"/>
          </w:tcPr>
          <w:p>
            <w:pPr>
              <w:rPr>
                <w:rFonts w:ascii="宋体"/>
                <w:b/>
                <w:sz w:val="21"/>
              </w:rPr>
            </w:pPr>
            <w:bookmarkStart w:id="16" w:name="生产地址Add"/>
            <w:r>
              <w:rPr>
                <w:rFonts w:ascii="宋体"/>
                <w:b/>
                <w:sz w:val="21"/>
              </w:rPr>
              <w:t>重庆市渝中区大坪正街160号3幢31-1</w:t>
            </w:r>
            <w:bookmarkEnd w:id="16"/>
          </w:p>
        </w:tc>
        <w:tc>
          <w:tcPr>
            <w:tcW w:w="1298" w:type="dxa"/>
            <w:vMerge w:val="continue"/>
            <w:vAlign w:val="center"/>
          </w:tcPr>
          <w:p>
            <w:pPr>
              <w:jc w:val="center"/>
              <w:rPr>
                <w:rFonts w:ascii="宋体"/>
                <w:b/>
                <w:sz w:val="21"/>
              </w:rPr>
            </w:pPr>
          </w:p>
        </w:tc>
        <w:tc>
          <w:tcPr>
            <w:tcW w:w="1413" w:type="dxa"/>
          </w:tcPr>
          <w:p>
            <w:pPr>
              <w:rPr>
                <w:rFonts w:ascii="宋体"/>
                <w:b/>
                <w:sz w:val="21"/>
              </w:rPr>
            </w:pPr>
            <w:bookmarkStart w:id="17" w:name="生产邮编"/>
            <w:r>
              <w:rPr>
                <w:rFonts w:ascii="宋体"/>
                <w:b/>
                <w:sz w:val="21"/>
              </w:rPr>
              <w:t>400042</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36" w:type="dxa"/>
            <w:gridSpan w:val="2"/>
            <w:vAlign w:val="center"/>
          </w:tcPr>
          <w:p>
            <w:pPr>
              <w:jc w:val="center"/>
              <w:rPr>
                <w:rFonts w:ascii="宋体"/>
                <w:b/>
                <w:sz w:val="21"/>
              </w:rPr>
            </w:pPr>
            <w:r>
              <w:rPr>
                <w:rFonts w:hint="eastAsia" w:ascii="宋体" w:hAnsi="宋体"/>
                <w:b/>
                <w:sz w:val="21"/>
              </w:rPr>
              <w:t>联系人</w:t>
            </w:r>
          </w:p>
        </w:tc>
        <w:tc>
          <w:tcPr>
            <w:tcW w:w="2411" w:type="dxa"/>
          </w:tcPr>
          <w:p>
            <w:pPr>
              <w:rPr>
                <w:rFonts w:ascii="宋体"/>
                <w:b/>
                <w:sz w:val="21"/>
              </w:rPr>
            </w:pPr>
            <w:bookmarkStart w:id="18" w:name="联系人"/>
            <w:r>
              <w:rPr>
                <w:rFonts w:ascii="宋体"/>
                <w:b/>
                <w:sz w:val="21"/>
              </w:rPr>
              <w:t>彭有利</w:t>
            </w:r>
            <w:bookmarkEnd w:id="18"/>
          </w:p>
        </w:tc>
        <w:tc>
          <w:tcPr>
            <w:tcW w:w="1146" w:type="dxa"/>
            <w:vAlign w:val="center"/>
          </w:tcPr>
          <w:p>
            <w:pPr>
              <w:jc w:val="center"/>
              <w:rPr>
                <w:rFonts w:ascii="宋体"/>
                <w:b/>
                <w:sz w:val="21"/>
              </w:rPr>
            </w:pPr>
            <w:r>
              <w:rPr>
                <w:rFonts w:hint="eastAsia" w:ascii="宋体" w:hAnsi="宋体"/>
                <w:b/>
                <w:sz w:val="21"/>
              </w:rPr>
              <w:t>电话</w:t>
            </w:r>
            <w:r>
              <w:rPr>
                <w:b/>
                <w:sz w:val="16"/>
                <w:szCs w:val="16"/>
              </w:rPr>
              <w:t>.</w:t>
            </w:r>
          </w:p>
        </w:tc>
        <w:tc>
          <w:tcPr>
            <w:tcW w:w="1800" w:type="dxa"/>
            <w:vAlign w:val="center"/>
          </w:tcPr>
          <w:p>
            <w:pPr>
              <w:jc w:val="center"/>
              <w:rPr>
                <w:rFonts w:ascii="宋体"/>
                <w:b/>
                <w:sz w:val="21"/>
              </w:rPr>
            </w:pPr>
            <w:bookmarkStart w:id="19" w:name="联系人电话Add"/>
            <w:r>
              <w:rPr>
                <w:rFonts w:ascii="宋体"/>
                <w:b/>
                <w:sz w:val="21"/>
              </w:rPr>
              <w:t>023-67080800-8007</w:t>
            </w:r>
            <w:bookmarkEnd w:id="19"/>
          </w:p>
        </w:tc>
        <w:tc>
          <w:tcPr>
            <w:tcW w:w="1298" w:type="dxa"/>
            <w:vAlign w:val="center"/>
          </w:tcPr>
          <w:p>
            <w:pPr>
              <w:jc w:val="center"/>
              <w:rPr>
                <w:rFonts w:ascii="宋体"/>
                <w:b/>
                <w:sz w:val="21"/>
              </w:rPr>
            </w:pPr>
            <w:r>
              <w:rPr>
                <w:rFonts w:hint="eastAsia" w:ascii="宋体" w:hAnsi="宋体"/>
                <w:b/>
                <w:sz w:val="21"/>
              </w:rPr>
              <w:t>传真</w:t>
            </w:r>
          </w:p>
        </w:tc>
        <w:tc>
          <w:tcPr>
            <w:tcW w:w="1413"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6"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411" w:type="dxa"/>
          </w:tcPr>
          <w:p>
            <w:pPr>
              <w:rPr>
                <w:rFonts w:ascii="宋体" w:hAnsi="宋体"/>
                <w:b/>
                <w:sz w:val="21"/>
                <w:szCs w:val="21"/>
              </w:rPr>
            </w:pPr>
            <w:bookmarkStart w:id="21" w:name="法人"/>
            <w:r>
              <w:rPr>
                <w:rFonts w:ascii="宋体" w:hAnsi="宋体"/>
                <w:b/>
                <w:sz w:val="21"/>
                <w:szCs w:val="21"/>
              </w:rPr>
              <w:t>陈佩</w:t>
            </w:r>
            <w:bookmarkEnd w:id="21"/>
          </w:p>
        </w:tc>
        <w:tc>
          <w:tcPr>
            <w:tcW w:w="1146" w:type="dxa"/>
            <w:vAlign w:val="center"/>
          </w:tcPr>
          <w:p>
            <w:pPr>
              <w:jc w:val="center"/>
              <w:rPr>
                <w:rFonts w:ascii="宋体" w:hAnsi="宋体"/>
                <w:b/>
                <w:sz w:val="21"/>
                <w:szCs w:val="21"/>
              </w:rPr>
            </w:pPr>
            <w:r>
              <w:rPr>
                <w:rFonts w:hint="eastAsia" w:ascii="宋体" w:hAnsi="宋体"/>
                <w:b/>
                <w:sz w:val="21"/>
                <w:szCs w:val="21"/>
              </w:rPr>
              <w:t>总经理</w:t>
            </w:r>
          </w:p>
        </w:tc>
        <w:tc>
          <w:tcPr>
            <w:tcW w:w="1800" w:type="dxa"/>
          </w:tcPr>
          <w:p>
            <w:pPr>
              <w:rPr>
                <w:rFonts w:hint="default" w:ascii="宋体" w:hAnsi="宋体" w:eastAsia="宋体"/>
                <w:b/>
                <w:sz w:val="21"/>
                <w:szCs w:val="21"/>
                <w:lang w:val="en-US" w:eastAsia="zh-CN"/>
              </w:rPr>
            </w:pPr>
            <w:r>
              <w:rPr>
                <w:rFonts w:hint="eastAsia" w:ascii="宋体" w:hAnsi="宋体"/>
                <w:b/>
                <w:sz w:val="21"/>
                <w:szCs w:val="21"/>
                <w:lang w:val="en-US" w:eastAsia="zh-CN"/>
              </w:rPr>
              <w:t>陈佩</w:t>
            </w:r>
          </w:p>
        </w:tc>
        <w:tc>
          <w:tcPr>
            <w:tcW w:w="1298" w:type="dxa"/>
            <w:vAlign w:val="center"/>
          </w:tcPr>
          <w:p>
            <w:pPr>
              <w:jc w:val="center"/>
              <w:rPr>
                <w:rFonts w:ascii="宋体" w:hAnsi="宋体"/>
                <w:b/>
                <w:sz w:val="21"/>
                <w:szCs w:val="21"/>
              </w:rPr>
            </w:pPr>
            <w:r>
              <w:rPr>
                <w:rFonts w:hint="eastAsia" w:ascii="宋体" w:hAnsi="宋体"/>
                <w:b/>
                <w:sz w:val="21"/>
                <w:szCs w:val="21"/>
              </w:rPr>
              <w:t>管理者代表</w:t>
            </w:r>
          </w:p>
        </w:tc>
        <w:tc>
          <w:tcPr>
            <w:tcW w:w="1413" w:type="dxa"/>
          </w:tcPr>
          <w:p>
            <w:pPr>
              <w:rPr>
                <w:rFonts w:ascii="宋体"/>
                <w:b/>
                <w:sz w:val="21"/>
              </w:rPr>
            </w:pPr>
            <w:bookmarkStart w:id="22" w:name="管理者代表"/>
            <w:r>
              <w:rPr>
                <w:rFonts w:ascii="宋体"/>
                <w:b/>
                <w:sz w:val="21"/>
              </w:rPr>
              <w:t>彭有利</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836"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557" w:type="dxa"/>
            <w:gridSpan w:val="2"/>
            <w:vAlign w:val="center"/>
          </w:tcPr>
          <w:p>
            <w:pPr>
              <w:rPr>
                <w:rFonts w:ascii="宋体" w:hAnsi="宋体"/>
                <w:b/>
                <w:sz w:val="21"/>
                <w:szCs w:val="21"/>
              </w:rPr>
            </w:pPr>
            <w:bookmarkStart w:id="23" w:name="审核日期"/>
            <w:r>
              <w:rPr>
                <w:rFonts w:ascii="宋体" w:hAnsi="宋体"/>
                <w:b/>
                <w:sz w:val="21"/>
                <w:szCs w:val="21"/>
              </w:rPr>
              <w:t>2020年12月15日 上午至2020年12月15日 下午</w:t>
            </w:r>
            <w:bookmarkEnd w:id="23"/>
          </w:p>
        </w:tc>
        <w:tc>
          <w:tcPr>
            <w:tcW w:w="1800" w:type="dxa"/>
            <w:vAlign w:val="center"/>
          </w:tcPr>
          <w:p>
            <w:pPr>
              <w:rPr>
                <w:rFonts w:ascii="宋体" w:hAnsi="宋体"/>
                <w:b/>
                <w:sz w:val="21"/>
                <w:szCs w:val="21"/>
              </w:rPr>
            </w:pPr>
            <w:r>
              <w:rPr>
                <w:rFonts w:hint="eastAsia" w:ascii="宋体" w:hAnsi="宋体"/>
                <w:b/>
                <w:sz w:val="21"/>
                <w:szCs w:val="21"/>
              </w:rPr>
              <w:t>一体化审核</w:t>
            </w:r>
          </w:p>
        </w:tc>
        <w:tc>
          <w:tcPr>
            <w:tcW w:w="2711"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836"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068"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p>
          <w:p>
            <w:pPr>
              <w:rPr>
                <w:sz w:val="20"/>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bookmarkStart w:id="26" w:name="审核范围"/>
            <w:r>
              <w:rPr>
                <w:sz w:val="20"/>
              </w:rPr>
              <w:t>计算机信息系统集成和计算机应用软件开发所涉及的相关环境管理活动</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r>
              <w:rPr>
                <w:sz w:val="20"/>
              </w:rPr>
              <w:t>计算机信息系统集成和计算机应用软件开发及所涉及的相关职业健康安全管理活动。</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795"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806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beforeLines="20" w:line="280" w:lineRule="exact"/>
              <w:rPr>
                <w:rFonts w:hint="eastAsia"/>
                <w:szCs w:val="21"/>
              </w:rPr>
            </w:pPr>
            <w:r>
              <w:rPr>
                <w:rFonts w:hint="eastAsia"/>
                <w:b/>
                <w:szCs w:val="21"/>
              </w:rPr>
              <w:t>认证标准变更</w:t>
            </w:r>
            <w:r>
              <w:rPr>
                <w:rFonts w:hint="eastAsia"/>
                <w:szCs w:val="21"/>
              </w:rPr>
              <w:t>：</w:t>
            </w:r>
          </w:p>
          <w:p>
            <w:pPr>
              <w:spacing w:line="360" w:lineRule="exact"/>
              <w:rPr>
                <w:rFonts w:hint="eastAsia" w:ascii="宋体" w:hAnsi="宋体" w:cs="Times New Roman"/>
                <w:b/>
                <w:sz w:val="21"/>
                <w:szCs w:val="21"/>
              </w:rPr>
            </w:pPr>
            <w:r>
              <w:rPr>
                <w:rFonts w:hint="eastAsia" w:ascii="宋体" w:hAnsi="宋体" w:cs="Times New Roman"/>
                <w:b/>
                <w:sz w:val="21"/>
                <w:szCs w:val="21"/>
              </w:rPr>
              <w:t>原依据标准：O  GB/T 28001-2011/OHSAS18001:2007</w:t>
            </w:r>
          </w:p>
          <w:p>
            <w:pPr>
              <w:spacing w:line="360" w:lineRule="exact"/>
              <w:rPr>
                <w:rFonts w:ascii="宋体" w:hAnsi="宋体"/>
                <w:b/>
                <w:sz w:val="21"/>
                <w:szCs w:val="21"/>
              </w:rPr>
            </w:pPr>
            <w:r>
              <w:rPr>
                <w:rFonts w:hint="eastAsia" w:ascii="宋体" w:hAnsi="宋体" w:cs="Times New Roman"/>
                <w:b/>
                <w:sz w:val="21"/>
                <w:szCs w:val="21"/>
              </w:rPr>
              <w:t>现依据标准：O  GB/T45001-2020 / ISO45001：2018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6"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411" w:type="dxa"/>
          </w:tcPr>
          <w:p>
            <w:pPr>
              <w:spacing w:line="260" w:lineRule="exact"/>
              <w:rPr>
                <w:rFonts w:ascii="宋体" w:hAnsi="宋体"/>
                <w:b/>
                <w:sz w:val="21"/>
                <w:szCs w:val="21"/>
              </w:rPr>
            </w:pPr>
            <w:bookmarkStart w:id="28" w:name="专业代码"/>
            <w:r>
              <w:rPr>
                <w:rFonts w:ascii="宋体" w:hAnsi="宋体"/>
                <w:b/>
                <w:sz w:val="21"/>
                <w:szCs w:val="21"/>
              </w:rPr>
              <w:t>E：33.02.01;33.02.02</w:t>
            </w:r>
          </w:p>
          <w:p>
            <w:pPr>
              <w:spacing w:line="260" w:lineRule="exact"/>
              <w:rPr>
                <w:rFonts w:ascii="宋体" w:hAnsi="宋体"/>
                <w:b/>
                <w:sz w:val="21"/>
                <w:szCs w:val="21"/>
              </w:rPr>
            </w:pPr>
            <w:r>
              <w:rPr>
                <w:rFonts w:ascii="宋体" w:hAnsi="宋体"/>
                <w:b/>
                <w:sz w:val="21"/>
                <w:szCs w:val="21"/>
              </w:rPr>
              <w:t>O：33.02.01;33.02.02</w:t>
            </w:r>
            <w:bookmarkEnd w:id="28"/>
          </w:p>
        </w:tc>
        <w:tc>
          <w:tcPr>
            <w:tcW w:w="1146"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800" w:type="dxa"/>
          </w:tcPr>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E:2021.12.17</w:t>
            </w:r>
          </w:p>
          <w:p>
            <w:pPr>
              <w:spacing w:line="260" w:lineRule="exact"/>
              <w:rPr>
                <w:rFonts w:hint="default" w:ascii="宋体" w:hAnsi="宋体"/>
                <w:b/>
                <w:sz w:val="21"/>
                <w:szCs w:val="21"/>
                <w:lang w:val="en-US" w:eastAsia="zh-CN"/>
              </w:rPr>
            </w:pPr>
            <w:r>
              <w:rPr>
                <w:rFonts w:hint="eastAsia" w:ascii="宋体" w:hAnsi="宋体"/>
                <w:b/>
                <w:sz w:val="21"/>
                <w:szCs w:val="21"/>
                <w:lang w:val="en-US" w:eastAsia="zh-CN"/>
              </w:rPr>
              <w:t>O:2021.12.17</w:t>
            </w:r>
          </w:p>
        </w:tc>
        <w:tc>
          <w:tcPr>
            <w:tcW w:w="1298" w:type="dxa"/>
            <w:vAlign w:val="center"/>
          </w:tcPr>
          <w:p>
            <w:pPr>
              <w:spacing w:line="260" w:lineRule="exact"/>
              <w:jc w:val="both"/>
              <w:rPr>
                <w:rFonts w:ascii="宋体" w:hAnsi="宋体"/>
                <w:b/>
                <w:sz w:val="21"/>
                <w:szCs w:val="21"/>
              </w:rPr>
            </w:pPr>
            <w:r>
              <w:rPr>
                <w:rFonts w:hint="eastAsia" w:ascii="宋体" w:hAnsi="宋体"/>
                <w:b/>
                <w:sz w:val="21"/>
                <w:szCs w:val="21"/>
              </w:rPr>
              <w:t>上年度审核日期</w:t>
            </w:r>
          </w:p>
        </w:tc>
        <w:tc>
          <w:tcPr>
            <w:tcW w:w="1413" w:type="dxa"/>
          </w:tcPr>
          <w:p>
            <w:pPr>
              <w:spacing w:line="260" w:lineRule="exact"/>
              <w:rPr>
                <w:rFonts w:hint="eastAsia"/>
                <w:b/>
                <w:sz w:val="20"/>
              </w:rPr>
            </w:pPr>
            <w:r>
              <w:rPr>
                <w:rFonts w:hint="eastAsia"/>
                <w:b/>
                <w:sz w:val="20"/>
                <w:lang w:val="en-US" w:eastAsia="zh-CN"/>
              </w:rPr>
              <w:t>E:</w:t>
            </w:r>
            <w:r>
              <w:rPr>
                <w:rFonts w:hint="eastAsia"/>
                <w:b/>
                <w:sz w:val="20"/>
              </w:rPr>
              <w:t>2020</w:t>
            </w:r>
            <w:r>
              <w:rPr>
                <w:rFonts w:hint="eastAsia"/>
                <w:b/>
                <w:sz w:val="20"/>
                <w:lang w:val="en-US" w:eastAsia="zh-CN"/>
              </w:rPr>
              <w:t>.</w:t>
            </w:r>
            <w:r>
              <w:rPr>
                <w:rFonts w:hint="eastAsia"/>
                <w:b/>
                <w:sz w:val="20"/>
              </w:rPr>
              <w:t>01</w:t>
            </w:r>
            <w:r>
              <w:rPr>
                <w:rFonts w:hint="eastAsia"/>
                <w:b/>
                <w:sz w:val="20"/>
                <w:lang w:val="en-US" w:eastAsia="zh-CN"/>
              </w:rPr>
              <w:t>.</w:t>
            </w:r>
            <w:r>
              <w:rPr>
                <w:rFonts w:hint="eastAsia"/>
                <w:b/>
                <w:sz w:val="20"/>
              </w:rPr>
              <w:t>13</w:t>
            </w:r>
          </w:p>
          <w:p>
            <w:pPr>
              <w:spacing w:line="260" w:lineRule="exact"/>
              <w:rPr>
                <w:rFonts w:hint="eastAsia"/>
                <w:b/>
                <w:sz w:val="20"/>
              </w:rPr>
            </w:pPr>
            <w:r>
              <w:rPr>
                <w:rFonts w:hint="eastAsia"/>
                <w:b/>
                <w:sz w:val="20"/>
                <w:lang w:val="en-US" w:eastAsia="zh-CN"/>
              </w:rPr>
              <w:t>O:</w:t>
            </w:r>
            <w:r>
              <w:rPr>
                <w:rFonts w:hint="eastAsia"/>
                <w:b/>
                <w:sz w:val="20"/>
              </w:rPr>
              <w:t>2020</w:t>
            </w:r>
            <w:r>
              <w:rPr>
                <w:rFonts w:hint="eastAsia"/>
                <w:b/>
                <w:sz w:val="20"/>
                <w:lang w:val="en-US" w:eastAsia="zh-CN"/>
              </w:rPr>
              <w:t>.</w:t>
            </w:r>
            <w:r>
              <w:rPr>
                <w:rFonts w:hint="eastAsia"/>
                <w:b/>
                <w:sz w:val="20"/>
              </w:rPr>
              <w:t>01</w:t>
            </w:r>
            <w:r>
              <w:rPr>
                <w:rFonts w:hint="eastAsia"/>
                <w:b/>
                <w:sz w:val="20"/>
                <w:lang w:val="en-US" w:eastAsia="zh-CN"/>
              </w:rPr>
              <w:t>.</w:t>
            </w:r>
            <w:r>
              <w:rPr>
                <w:rFonts w:hint="eastAsia"/>
                <w:b/>
                <w:sz w:val="20"/>
              </w:rPr>
              <w:t>13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630" w:firstLineChars="300"/>
              <w:rPr>
                <w:rFonts w:ascii="宋体" w:hAnsi="宋体"/>
                <w:b/>
                <w:sz w:val="21"/>
                <w:szCs w:val="21"/>
              </w:rPr>
            </w:pPr>
            <w:r>
              <w:rPr>
                <w:rFonts w:hint="eastAsia" w:ascii="宋体" w:hAnsi="宋体"/>
                <w:sz w:val="21"/>
                <w:szCs w:val="21"/>
              </w:rPr>
              <w:t>重</w:t>
            </w:r>
            <w:r>
              <w:rPr>
                <w:rFonts w:hint="eastAsia" w:ascii="宋体" w:hAnsi="宋体"/>
                <w:color w:val="000000" w:themeColor="text1"/>
                <w:sz w:val="21"/>
                <w:szCs w:val="21"/>
                <w14:textFill>
                  <w14:solidFill>
                    <w14:schemeClr w14:val="tx1"/>
                  </w14:solidFill>
                </w14:textFill>
              </w:rPr>
              <w:t>庆东仁科技股份有限公司主要从事计算机信息系统集成和计算机应用软件开发。现有员工数</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5人，经</w:t>
            </w:r>
            <w:r>
              <w:rPr>
                <w:rFonts w:hint="eastAsia" w:ascii="宋体" w:hAnsi="宋体"/>
                <w:sz w:val="21"/>
                <w:szCs w:val="21"/>
              </w:rPr>
              <w:t>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500" w:lineRule="exact"/>
              <w:rPr>
                <w:rFonts w:hint="eastAsia" w:ascii="宋体" w:hAnsi="宋体" w:eastAsia="宋体"/>
                <w:b/>
                <w:sz w:val="21"/>
                <w:szCs w:val="21"/>
                <w:lang w:eastAsia="zh-CN"/>
              </w:rPr>
            </w:pPr>
            <w:r>
              <w:rPr>
                <w:rFonts w:hint="eastAsia" w:ascii="宋体" w:hAnsi="宋体"/>
                <w:b/>
                <w:sz w:val="21"/>
                <w:szCs w:val="21"/>
              </w:rPr>
              <w:t>3、</w:t>
            </w:r>
            <w:r>
              <w:rPr>
                <w:rFonts w:hint="eastAsia" w:ascii="宋体" w:hAnsi="宋体" w:cs="宋体"/>
                <w:color w:val="000000"/>
                <w:sz w:val="21"/>
                <w:szCs w:val="21"/>
              </w:rPr>
              <w:sym w:font="Wingdings 2" w:char="00A3"/>
            </w:r>
            <w:r>
              <w:rPr>
                <w:rFonts w:hint="eastAsia" w:ascii="宋体" w:hAnsi="宋体" w:cs="宋体"/>
                <w:color w:val="000000"/>
                <w:sz w:val="21"/>
                <w:szCs w:val="21"/>
              </w:rPr>
              <w:t>质量/■环境/■职业健康安全方针（组织方针的适宜性/持续适宜性、方针的传达及职工的理解等）组织的环境、安全方针是：“保证质量  重视环保 安全健康  风险预控 优化管理  诚信守法  顾客满意  持续改进”最高管理者组织制定了方针：现行的环境、安全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hint="eastAsia" w:ascii="宋体" w:hAnsi="宋体"/>
                <w:b/>
                <w:sz w:val="21"/>
                <w:szCs w:val="21"/>
              </w:rPr>
              <w:t>4、风险识别与控制策划</w:t>
            </w:r>
          </w:p>
          <w:p>
            <w:pPr>
              <w:spacing w:line="280" w:lineRule="exact"/>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3" o:spid="_x0000_s2053"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4" o:spid="_x0000_s2054"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   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cs="宋体"/>
                <w:bCs/>
                <w:iCs/>
                <w:color w:val="000000" w:themeColor="text1"/>
                <w:sz w:val="21"/>
                <w:szCs w:val="21"/>
              </w:rPr>
              <w:t>固废的控制、潜在火灾的管理方案等</w:t>
            </w:r>
            <w:r>
              <w:rPr>
                <w:rFonts w:hint="eastAsia" w:ascii="宋体" w:hAnsi="宋体" w:cs="宋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eastAsia="zh-CN"/>
              </w:rPr>
              <w:t>设计</w:t>
            </w:r>
            <w:r>
              <w:rPr>
                <w:rFonts w:hint="eastAsia" w:ascii="宋体" w:hAnsi="宋体" w:cs="宋体"/>
                <w:color w:val="000000" w:themeColor="text1"/>
                <w:sz w:val="21"/>
                <w:szCs w:val="21"/>
              </w:rPr>
              <w:t>、检验、销售等，针对重要危险源制定了管理方案。控制措施实施有效。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hint="eastAsia" w:ascii="宋体" w:hAnsi="宋体" w:eastAsia="宋体"/>
                <w:b/>
                <w:sz w:val="21"/>
                <w:szCs w:val="21"/>
                <w:lang w:val="en-US" w:eastAsia="zh-CN"/>
              </w:rPr>
            </w:pPr>
            <w:r>
              <w:rPr>
                <w:rFonts w:ascii="宋体" w:hAnsi="宋体"/>
                <w:b/>
                <w:sz w:val="21"/>
                <w:szCs w:val="21"/>
              </w:rPr>
              <w:t xml:space="preserve">8. </w:t>
            </w:r>
            <w:r>
              <w:rPr>
                <w:rFonts w:hint="eastAsia" w:ascii="宋体" w:hAnsi="宋体"/>
                <w:b/>
                <w:sz w:val="21"/>
                <w:szCs w:val="21"/>
              </w:rPr>
              <w:t>法律法规及其他要求</w:t>
            </w: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2"/>
              </w:numPr>
              <w:tabs>
                <w:tab w:val="left" w:pos="540"/>
              </w:tabs>
              <w:spacing w:line="300" w:lineRule="exact"/>
              <w:ind w:firstLineChars="0"/>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kern w:val="0"/>
                <w:sz w:val="21"/>
                <w:szCs w:val="21"/>
              </w:rPr>
              <w:t>公司制定、发布了总体环境、职业健康安全目标并分解到相关职能部门和层次，规定了目标值、计算方法、责任部门、检查人、考核频次等。同时，质量目标得到沟通和监视评价，通过数据的汇总统计、描述性统</w:t>
            </w:r>
            <w:r>
              <w:rPr>
                <w:rFonts w:hint="eastAsia" w:ascii="宋体" w:hAnsi="宋体" w:cs="宋体"/>
                <w:color w:val="000000" w:themeColor="text1"/>
                <w:kern w:val="0"/>
                <w:sz w:val="21"/>
                <w:szCs w:val="21"/>
                <w14:textFill>
                  <w14:solidFill>
                    <w14:schemeClr w14:val="tx1"/>
                  </w14:solidFill>
                </w14:textFill>
              </w:rPr>
              <w:t>计等方法对目标进行了测量，总体已达到或超过了规定的目标值，但质量目标的数据分析利用不到位。</w:t>
            </w:r>
          </w:p>
          <w:p>
            <w:pPr>
              <w:rPr>
                <w:rFonts w:hint="eastAsia"/>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环境目标 </w:t>
            </w:r>
            <w:r>
              <w:rPr>
                <w:rFonts w:hint="eastAsia" w:ascii="宋体" w:hAnsi="宋体" w:cs="宋体"/>
                <w:color w:val="000000" w:themeColor="text1"/>
                <w:kern w:val="0"/>
                <w:sz w:val="21"/>
                <w:szCs w:val="21"/>
                <w:lang w:val="en-US" w:eastAsia="zh-CN"/>
                <w14:textFill>
                  <w14:solidFill>
                    <w14:schemeClr w14:val="tx1"/>
                  </w14:solidFill>
                </w14:textFill>
              </w:rPr>
              <w:t xml:space="preserve">                                       2020年度考核情况如下</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固体废弃物100%分类收集，统一处理；</w:t>
            </w:r>
            <w:r>
              <w:rPr>
                <w:rFonts w:hint="eastAsia" w:ascii="宋体" w:hAnsi="宋体" w:cs="宋体"/>
                <w:color w:val="000000" w:themeColor="text1"/>
                <w:kern w:val="0"/>
                <w:sz w:val="21"/>
                <w:szCs w:val="21"/>
                <w14:textFill>
                  <w14:solidFill>
                    <w14:schemeClr w14:val="tx1"/>
                  </w14:solidFill>
                </w14:textFill>
              </w:rPr>
              <w:t>  </w:t>
            </w: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处置率达到100%;</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火灾发生率为零</w:t>
            </w:r>
            <w:r>
              <w:rPr>
                <w:rFonts w:hint="eastAsia"/>
                <w:color w:val="000000" w:themeColor="text1"/>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 </w:t>
            </w: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发生率为零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职业健康安全目标 </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火灾事故为零；</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火灾事故为零</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重大人员伤亡事故；</w:t>
            </w:r>
            <w:r>
              <w:rPr>
                <w:rFonts w:hint="eastAsia"/>
                <w:color w:val="000000" w:themeColor="text1"/>
                <w:sz w:val="21"/>
                <w:szCs w:val="21"/>
                <w:lang w:val="en-US" w:eastAsia="zh-CN"/>
                <w14:textFill>
                  <w14:solidFill>
                    <w14:schemeClr w14:val="tx1"/>
                  </w14:solidFill>
                </w14:textFill>
              </w:rPr>
              <w:t xml:space="preserve">                              伤亡</w:t>
            </w:r>
            <w:r>
              <w:rPr>
                <w:rFonts w:hint="eastAsia"/>
                <w:color w:val="000000" w:themeColor="text1"/>
                <w:sz w:val="21"/>
                <w:szCs w:val="21"/>
                <w14:textFill>
                  <w14:solidFill>
                    <w14:schemeClr w14:val="tx1"/>
                  </w14:solidFill>
                </w14:textFill>
              </w:rPr>
              <w:t>事故为</w:t>
            </w:r>
            <w:r>
              <w:rPr>
                <w:rFonts w:hint="eastAsia"/>
                <w:color w:val="000000" w:themeColor="text1"/>
                <w:sz w:val="21"/>
                <w:szCs w:val="21"/>
                <w:lang w:eastAsia="zh-CN"/>
                <w14:textFill>
                  <w14:solidFill>
                    <w14:schemeClr w14:val="tx1"/>
                  </w14:solidFill>
                </w14:textFill>
              </w:rPr>
              <w:t>零</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3、中暑发生率为零。</w:t>
            </w:r>
            <w:r>
              <w:rPr>
                <w:rFonts w:hint="eastAsia"/>
                <w:color w:val="000000" w:themeColor="text1"/>
                <w:sz w:val="21"/>
                <w:szCs w:val="21"/>
                <w:lang w:val="en-US" w:eastAsia="zh-CN"/>
                <w14:textFill>
                  <w14:solidFill>
                    <w14:schemeClr w14:val="tx1"/>
                  </w14:solidFill>
                </w14:textFill>
              </w:rPr>
              <w:t xml:space="preserve">                                中暑</w:t>
            </w:r>
            <w:r>
              <w:rPr>
                <w:rFonts w:hint="eastAsia"/>
                <w:color w:val="000000" w:themeColor="text1"/>
                <w:sz w:val="21"/>
                <w:szCs w:val="21"/>
                <w14:textFill>
                  <w14:solidFill>
                    <w14:schemeClr w14:val="tx1"/>
                  </w14:solidFill>
                </w14:textFill>
              </w:rPr>
              <w:t>发生率为零</w:t>
            </w:r>
          </w:p>
          <w:p>
            <w:pPr>
              <w:rPr>
                <w:rFonts w:hint="default" w:eastAsia="宋体"/>
                <w:color w:val="FF0000"/>
                <w:sz w:val="21"/>
                <w:szCs w:val="21"/>
                <w:highlight w:val="none"/>
                <w:lang w:val="en-US" w:eastAsia="zh-CN"/>
              </w:rPr>
            </w:pP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轻伤事故小于3次/年</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事故为</w:t>
            </w:r>
            <w:r>
              <w:rPr>
                <w:rFonts w:hint="eastAsia"/>
                <w:color w:val="000000" w:themeColor="text1"/>
                <w:sz w:val="21"/>
                <w:szCs w:val="21"/>
                <w:highlight w:val="none"/>
                <w:lang w:eastAsia="zh-CN"/>
                <w14:textFill>
                  <w14:solidFill>
                    <w14:schemeClr w14:val="tx1"/>
                  </w14:solidFill>
                </w14:textFill>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cs="宋体"/>
                <w:color w:val="auto"/>
                <w:sz w:val="21"/>
                <w:szCs w:val="21"/>
              </w:rPr>
              <w:t>公司编制了《文件、记录控制程序》并按照申请认证的标准要求，建立并形成了文件化的管理体系，体系文件对管理体系各过程进行了识别确定，明确了各要素间的相互关系及其管控要求。</w:t>
            </w:r>
            <w:r>
              <w:rPr>
                <w:rFonts w:hint="eastAsia" w:ascii="宋体" w:hAnsi="宋体" w:cs="宋体"/>
                <w:color w:val="auto"/>
                <w:sz w:val="21"/>
                <w:szCs w:val="21"/>
                <w:lang w:val="en-US" w:eastAsia="zh-CN"/>
              </w:rPr>
              <w:t>公司</w:t>
            </w:r>
            <w:r>
              <w:rPr>
                <w:rFonts w:hint="eastAsia" w:ascii="宋体" w:hAnsi="宋体" w:cs="宋体"/>
                <w:color w:val="auto"/>
                <w:sz w:val="21"/>
                <w:szCs w:val="21"/>
              </w:rPr>
              <w:t>因职业健康安全管理体系换版，公司行政部组织人员对质量、环境、职业健康安全管理手册和程序文件进行换版工作，</w:t>
            </w:r>
            <w:r>
              <w:rPr>
                <w:rFonts w:hint="eastAsia" w:ascii="宋体" w:hAnsi="宋体" w:cs="宋体"/>
                <w:color w:val="auto"/>
                <w:sz w:val="21"/>
                <w:szCs w:val="21"/>
                <w:lang w:val="en-US" w:eastAsia="zh-CN"/>
              </w:rPr>
              <w:t>由A/0版换为B/0版，</w:t>
            </w:r>
            <w:r>
              <w:rPr>
                <w:rFonts w:hint="eastAsia" w:ascii="宋体" w:hAnsi="宋体" w:cs="宋体"/>
                <w:color w:val="auto"/>
                <w:sz w:val="21"/>
                <w:szCs w:val="21"/>
              </w:rPr>
              <w:t>经陈佩总经理批准，</w:t>
            </w:r>
            <w:r>
              <w:rPr>
                <w:rFonts w:hint="eastAsia" w:ascii="宋体" w:hAnsi="宋体" w:cs="宋体"/>
                <w:color w:val="auto"/>
                <w:sz w:val="21"/>
                <w:szCs w:val="21"/>
                <w:lang w:val="en-US" w:eastAsia="zh-CN"/>
              </w:rPr>
              <w:t>新版</w:t>
            </w:r>
            <w:r>
              <w:rPr>
                <w:rFonts w:hint="eastAsia" w:ascii="宋体" w:hAnsi="宋体" w:cs="宋体"/>
                <w:color w:val="auto"/>
                <w:sz w:val="21"/>
                <w:szCs w:val="21"/>
              </w:rPr>
              <w:t>管理手册和程序文件于2020年</w:t>
            </w:r>
            <w:r>
              <w:rPr>
                <w:rFonts w:hint="eastAsia" w:ascii="宋体" w:hAnsi="宋体" w:cs="宋体"/>
                <w:color w:val="auto"/>
                <w:sz w:val="21"/>
                <w:szCs w:val="21"/>
                <w:lang w:val="en-US" w:eastAsia="zh-CN"/>
              </w:rPr>
              <w:t>3</w:t>
            </w:r>
            <w:r>
              <w:rPr>
                <w:rFonts w:hint="eastAsia" w:ascii="宋体" w:hAnsi="宋体" w:cs="宋体"/>
                <w:color w:val="auto"/>
                <w:sz w:val="21"/>
                <w:szCs w:val="21"/>
              </w:rPr>
              <w:t>月</w:t>
            </w:r>
            <w:r>
              <w:rPr>
                <w:rFonts w:hint="eastAsia" w:ascii="宋体" w:hAnsi="宋体" w:cs="宋体"/>
                <w:color w:val="auto"/>
                <w:sz w:val="21"/>
                <w:szCs w:val="21"/>
                <w:lang w:val="en-US" w:eastAsia="zh-CN"/>
              </w:rPr>
              <w:t>1</w:t>
            </w:r>
            <w:r>
              <w:rPr>
                <w:rFonts w:hint="eastAsia" w:ascii="宋体" w:hAnsi="宋体" w:cs="宋体"/>
                <w:color w:val="auto"/>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cs="宋体"/>
                <w:sz w:val="21"/>
                <w:szCs w:val="21"/>
                <w:highlight w:val="none"/>
              </w:rPr>
              <w:t>办公面积</w:t>
            </w:r>
            <w:r>
              <w:rPr>
                <w:rFonts w:hint="eastAsia" w:ascii="宋体" w:hAnsi="宋体" w:cs="宋体"/>
                <w:sz w:val="21"/>
                <w:szCs w:val="21"/>
                <w:highlight w:val="none"/>
                <w:lang w:val="en-US" w:eastAsia="zh-CN"/>
              </w:rPr>
              <w:t>2</w:t>
            </w:r>
            <w:r>
              <w:rPr>
                <w:rFonts w:hint="eastAsia" w:ascii="宋体" w:hAnsi="宋体" w:cs="宋体"/>
                <w:sz w:val="21"/>
                <w:szCs w:val="21"/>
                <w:highlight w:val="none"/>
              </w:rPr>
              <w:t>00平方左右，主要生产设备包括</w:t>
            </w:r>
            <w:r>
              <w:rPr>
                <w:rFonts w:hint="eastAsia" w:ascii="宋体" w:hAnsi="宋体" w:cs="宋体"/>
                <w:color w:val="000000"/>
                <w:sz w:val="21"/>
                <w:szCs w:val="21"/>
                <w:highlight w:val="none"/>
              </w:rPr>
              <w:t>：</w:t>
            </w:r>
            <w:r>
              <w:rPr>
                <w:rFonts w:hint="eastAsia" w:ascii="宋体" w:hAnsi="宋体" w:cs="宋体"/>
                <w:sz w:val="21"/>
                <w:szCs w:val="21"/>
                <w:highlight w:val="none"/>
              </w:rPr>
              <w:t>电脑、打印机、传真机、手动工具等</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可以满足</w:t>
            </w:r>
            <w:r>
              <w:rPr>
                <w:sz w:val="20"/>
                <w:highlight w:val="none"/>
              </w:rPr>
              <w:t>计算机信息系统集成和计算机应用软件开发</w:t>
            </w:r>
            <w:r>
              <w:rPr>
                <w:rFonts w:hint="eastAsia" w:ascii="宋体" w:hAnsi="宋体" w:cs="宋体"/>
                <w:color w:val="000000"/>
                <w:sz w:val="21"/>
                <w:szCs w:val="21"/>
                <w:highlight w:val="none"/>
              </w:rPr>
              <w:t>需要。</w:t>
            </w:r>
            <w:r>
              <w:rPr>
                <w:rFonts w:hint="eastAsia" w:ascii="宋体" w:hAnsi="宋体" w:cs="宋体"/>
                <w:color w:val="000000"/>
                <w:sz w:val="21"/>
                <w:szCs w:val="21"/>
                <w:highlight w:val="none"/>
                <w:lang w:eastAsia="zh-CN"/>
              </w:rPr>
              <w:t>行政</w:t>
            </w:r>
            <w:r>
              <w:rPr>
                <w:rFonts w:hint="eastAsia" w:ascii="宋体" w:hAnsi="宋体" w:cs="宋体"/>
                <w:sz w:val="21"/>
                <w:szCs w:val="21"/>
                <w:highlight w:val="none"/>
              </w:rPr>
              <w:t>部</w:t>
            </w:r>
            <w:r>
              <w:rPr>
                <w:rFonts w:hint="eastAsia" w:ascii="宋体" w:hAnsi="宋体" w:cs="宋体"/>
                <w:sz w:val="21"/>
                <w:szCs w:val="21"/>
                <w:highlight w:val="none"/>
                <w:lang w:eastAsia="zh-CN"/>
              </w:rPr>
              <w:t>和技术部</w:t>
            </w:r>
            <w:r>
              <w:rPr>
                <w:rFonts w:hint="eastAsia" w:ascii="宋体" w:hAnsi="宋体" w:cs="宋体"/>
                <w:sz w:val="21"/>
                <w:szCs w:val="21"/>
                <w:highlight w:val="none"/>
              </w:rPr>
              <w:t>对设备按月方式进行点检维护保养，并实施</w:t>
            </w:r>
            <w:r>
              <w:rPr>
                <w:rFonts w:hint="eastAsia" w:ascii="宋体" w:hAnsi="宋体" w:cs="宋体"/>
                <w:color w:val="000000"/>
                <w:sz w:val="21"/>
                <w:szCs w:val="21"/>
                <w:highlight w:val="none"/>
              </w:rPr>
              <w:t>。特种设备：</w:t>
            </w:r>
            <w:r>
              <w:rPr>
                <w:rFonts w:hint="eastAsia" w:ascii="宋体" w:hAnsi="宋体" w:cs="宋体"/>
                <w:color w:val="000000"/>
                <w:sz w:val="21"/>
                <w:szCs w:val="21"/>
                <w:highlight w:val="none"/>
                <w:lang w:eastAsia="zh-CN"/>
              </w:rPr>
              <w:t>无</w:t>
            </w:r>
            <w:r>
              <w:rPr>
                <w:rFonts w:hint="eastAsia" w:ascii="宋体" w:hAnsi="宋体"/>
                <w:sz w:val="21"/>
                <w:szCs w:val="21"/>
                <w:highlight w:val="none"/>
              </w:rPr>
              <w:t>。</w:t>
            </w:r>
            <w:r>
              <w:rPr>
                <w:rFonts w:hint="eastAsia" w:ascii="宋体" w:hAnsi="宋体" w:cs="宋体"/>
                <w:color w:val="000000"/>
                <w:sz w:val="21"/>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rPr>
              <w:t>办公区域内设备布置合理，通道畅通，照明设施齐全，消防栓等</w:t>
            </w:r>
            <w:r>
              <w:rPr>
                <w:rFonts w:hint="eastAsia" w:ascii="宋体" w:hAnsi="宋体"/>
                <w:sz w:val="21"/>
                <w:szCs w:val="21"/>
                <w:highlight w:val="none"/>
              </w:rPr>
              <w:t>设施完善。目前公司主</w:t>
            </w:r>
            <w:r>
              <w:rPr>
                <w:rFonts w:hint="eastAsia" w:ascii="宋体" w:hAnsi="宋体"/>
                <w:sz w:val="21"/>
                <w:szCs w:val="21"/>
              </w:rPr>
              <w:t>要为客户提供计算机信息系统集成和计算机应用软件开发环境要求不高，目前工作环境符合服务需要。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ind w:firstLine="211" w:firstLineChars="1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 w:val="21"/>
                <w:szCs w:val="21"/>
              </w:rPr>
            </w:pPr>
            <w:r>
              <w:rPr>
                <w:rFonts w:hint="eastAsia" w:ascii="宋体" w:hAnsi="宋体" w:cs="宋体"/>
                <w:color w:val="000000"/>
                <w:sz w:val="21"/>
                <w:szCs w:val="21"/>
              </w:rPr>
              <w:t>最高管理者组织制定了方针：现行的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在公司内部主要采用电话、会议、面谈等形式就与服务环境、服务安全有关问题及与环境、职业健康安全管理体系有关问题进行沟通，未发生由于沟通不到位而影响工作的情况。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hint="eastAsia" w:ascii="宋体" w:hAnsi="宋体" w:eastAsia="宋体"/>
                <w:b/>
                <w:sz w:val="21"/>
                <w:szCs w:val="21"/>
                <w:lang w:eastAsia="zh-CN"/>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300" w:lineRule="exact"/>
              <w:ind w:firstLine="211" w:firstLineChars="100"/>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宋体" w:hAnsi="宋体"/>
                <w:b/>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sz w:val="21"/>
                <w:szCs w:val="21"/>
              </w:rPr>
              <w:t>触电、潜在火灾</w:t>
            </w:r>
            <w:r>
              <w:rPr>
                <w:rFonts w:hint="eastAsia"/>
                <w:sz w:val="21"/>
                <w:szCs w:val="21"/>
                <w:lang w:eastAsia="zh-CN"/>
              </w:rPr>
              <w:t>等</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eastAsia="zh-CN"/>
              </w:rPr>
            </w:pPr>
            <w:r>
              <w:rPr>
                <w:rFonts w:hint="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公司制定、发布了总体质量目标并分解到相关职能部门和层次，规定了目标值、计算方法、责任部门、检查人、考核频次等。同时，环境、安全</w:t>
            </w:r>
            <w:r>
              <w:rPr>
                <w:rFonts w:hint="eastAsia" w:ascii="宋体" w:hAnsi="宋体" w:cs="宋体"/>
                <w:color w:val="000000"/>
                <w:sz w:val="21"/>
                <w:szCs w:val="21"/>
                <w:highlight w:val="none"/>
              </w:rPr>
              <w:t>目标得到沟通和监视评价，通过数据的汇总统计、描述性统计等方法对目标进行了测量，总体已达到或超过了规定的目标</w:t>
            </w:r>
            <w:r>
              <w:rPr>
                <w:rFonts w:hint="eastAsia" w:ascii="宋体" w:hAnsi="宋体" w:cs="宋体"/>
                <w:color w:val="000000" w:themeColor="text1"/>
                <w:sz w:val="21"/>
                <w:szCs w:val="21"/>
                <w:highlight w:val="none"/>
                <w14:textFill>
                  <w14:solidFill>
                    <w14:schemeClr w14:val="tx1"/>
                  </w14:solidFill>
                </w14:textFill>
              </w:rPr>
              <w:t>值。通过20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cs="宋体"/>
                <w:color w:val="000000" w:themeColor="text1"/>
                <w:sz w:val="21"/>
                <w:szCs w:val="21"/>
                <w:highlight w:val="none"/>
                <w14:textFill>
                  <w14:solidFill>
                    <w14:schemeClr w14:val="tx1"/>
                  </w14:solidFill>
                </w14:textFill>
              </w:rPr>
              <w:t>月环境、职业健康安全目标的测量，总体已达到或超过了规定的目标值。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cs="宋体"/>
                <w:sz w:val="21"/>
                <w:szCs w:val="21"/>
                <w:highlight w:val="none"/>
              </w:rPr>
            </w:pPr>
            <w:r>
              <w:rPr>
                <w:rFonts w:hint="eastAsia" w:ascii="宋体" w:hAnsi="宋体" w:cs="宋体"/>
                <w:sz w:val="21"/>
                <w:szCs w:val="21"/>
                <w:highlight w:val="none"/>
              </w:rPr>
              <w:t>建立有《内部审核控制程序》，规定了内审频次一年一次，内审时间：20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20</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ascii="宋体" w:hAnsi="宋体"/>
                <w:sz w:val="21"/>
                <w:szCs w:val="21"/>
                <w:highlight w:val="none"/>
              </w:rPr>
              <w:t>涉及</w:t>
            </w:r>
            <w:r>
              <w:rPr>
                <w:rFonts w:hint="eastAsia" w:ascii="宋体" w:hAnsi="宋体"/>
                <w:sz w:val="21"/>
                <w:szCs w:val="21"/>
                <w:highlight w:val="none"/>
                <w:lang w:eastAsia="zh-CN"/>
              </w:rPr>
              <w:t>行政</w:t>
            </w:r>
            <w:r>
              <w:rPr>
                <w:rFonts w:hint="eastAsia" w:ascii="宋体" w:hAnsi="宋体"/>
                <w:sz w:val="21"/>
                <w:szCs w:val="21"/>
                <w:highlight w:val="none"/>
              </w:rPr>
              <w:t>部</w:t>
            </w:r>
            <w:r>
              <w:rPr>
                <w:rFonts w:hint="eastAsia" w:ascii="宋体" w:hAnsi="宋体"/>
                <w:sz w:val="21"/>
                <w:szCs w:val="21"/>
                <w:highlight w:val="none"/>
                <w:lang w:val="en-US" w:eastAsia="zh-CN"/>
              </w:rPr>
              <w:t>E/S7.2条款，</w:t>
            </w:r>
            <w:r>
              <w:rPr>
                <w:rFonts w:hint="eastAsia" w:ascii="宋体" w:hAnsi="宋体"/>
                <w:w w:val="90"/>
                <w:szCs w:val="21"/>
              </w:rPr>
              <w:t>部门不能提供4月培训计划的培训记录证据</w:t>
            </w:r>
            <w:r>
              <w:rPr>
                <w:rFonts w:hint="eastAsia" w:ascii="宋体" w:hAnsi="宋体" w:cs="宋体"/>
                <w:sz w:val="21"/>
                <w:szCs w:val="21"/>
                <w:highlight w:val="none"/>
              </w:rPr>
              <w:t>，针对该不符合项，已及时采取纠正措施后，经内审员验证关闭。内审的有效性需要改善。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管理评审频次为一年一次、本次管理评审于20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ascii="宋体" w:hAnsi="宋体"/>
                <w:b/>
                <w:sz w:val="21"/>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cs="宋体"/>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ind w:left="-120" w:leftChars="-50" w:firstLine="422" w:firstLineChars="200"/>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创新情况</w:t>
            </w:r>
          </w:p>
          <w:p>
            <w:pPr>
              <w:spacing w:line="240" w:lineRule="exact"/>
              <w:ind w:left="-120" w:leftChars="-50" w:firstLine="531" w:firstLineChars="252"/>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firstLine="420" w:firstLineChars="200"/>
              <w:rPr>
                <w:rFonts w:ascii="宋体" w:hAnsi="宋体"/>
                <w:b/>
                <w:sz w:val="21"/>
                <w:szCs w:val="21"/>
              </w:rPr>
            </w:pPr>
            <w:r>
              <w:rPr>
                <w:rFonts w:hint="eastAsia" w:ascii="宋体" w:hAnsi="宋体" w:cs="宋体"/>
                <w:sz w:val="21"/>
                <w:szCs w:val="21"/>
              </w:rPr>
              <w:t>上次不符合为</w:t>
            </w:r>
            <w:r>
              <w:rPr>
                <w:rFonts w:hint="eastAsia" w:ascii="宋体" w:hAnsi="宋体" w:cs="宋体"/>
                <w:sz w:val="21"/>
                <w:szCs w:val="21"/>
                <w:lang w:val="en-US" w:eastAsia="zh-CN"/>
              </w:rPr>
              <w:t>E9.1/</w:t>
            </w:r>
            <w:r>
              <w:rPr>
                <w:rFonts w:hint="eastAsia" w:ascii="宋体" w:hAnsi="宋体" w:cs="宋体"/>
                <w:sz w:val="21"/>
                <w:szCs w:val="21"/>
              </w:rPr>
              <w:t>S4.</w:t>
            </w:r>
            <w:r>
              <w:rPr>
                <w:rFonts w:hint="eastAsia" w:ascii="宋体" w:hAnsi="宋体" w:cs="宋体"/>
                <w:sz w:val="21"/>
                <w:szCs w:val="21"/>
                <w:lang w:val="en-US" w:eastAsia="zh-CN"/>
              </w:rPr>
              <w:t>5.1</w:t>
            </w:r>
            <w:r>
              <w:rPr>
                <w:rFonts w:hint="eastAsia" w:ascii="宋体" w:hAnsi="宋体" w:cs="宋体"/>
                <w:sz w:val="21"/>
                <w:szCs w:val="21"/>
              </w:rPr>
              <w:t>条款，经本次审核验证均整改且无类似不符合情况出现。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color w:val="000000" w:themeColor="text1"/>
          <w:sz w:val="16"/>
          <w:szCs w:val="16"/>
          <w14:textFill>
            <w14:solidFill>
              <w14:schemeClr w14:val="tx1"/>
            </w14:solidFill>
          </w14:textFill>
        </w:rPr>
      </w:pPr>
      <w:r>
        <w:rPr>
          <w:rFonts w:hint="eastAsia"/>
          <w:b/>
          <w:sz w:val="26"/>
          <w:szCs w:val="26"/>
        </w:rPr>
        <w:t>八、本次审核不符</w:t>
      </w:r>
      <w:r>
        <w:rPr>
          <w:rFonts w:hint="eastAsia"/>
          <w:b/>
          <w:color w:val="000000" w:themeColor="text1"/>
          <w:sz w:val="26"/>
          <w:szCs w:val="26"/>
          <w14:textFill>
            <w14:solidFill>
              <w14:schemeClr w14:val="tx1"/>
            </w14:solidFill>
          </w14:textFill>
        </w:rPr>
        <w:t>合项</w:t>
      </w:r>
    </w:p>
    <w:p>
      <w:pPr>
        <w:spacing w:line="400" w:lineRule="exact"/>
        <w:ind w:left="420" w:leftChars="175" w:firstLine="101" w:firstLineChars="4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本次审核共开具不符合项报告</w:t>
      </w: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项；其中</w:t>
      </w:r>
      <w:r>
        <w:rPr>
          <w:rFonts w:ascii="宋体" w:hAnsi="宋体"/>
          <w:b/>
          <w:color w:val="000000" w:themeColor="text1"/>
          <w:szCs w:val="21"/>
          <w14:textFill>
            <w14:solidFill>
              <w14:schemeClr w14:val="tx1"/>
            </w14:solidFill>
          </w14:textFill>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000000" w:themeColor="text1"/>
          <w:szCs w:val="21"/>
          <w14:textFill>
            <w14:solidFill>
              <w14:schemeClr w14:val="tx1"/>
            </w14:solidFill>
          </w14:textFill>
        </w:rPr>
        <w:t>严重不符合</w:t>
      </w:r>
      <w:r>
        <w:rPr>
          <w:rFonts w:hint="eastAsia" w:ascii="宋体" w:hAnsi="宋体"/>
          <w:b/>
          <w:color w:val="000000" w:themeColor="text1"/>
          <w:szCs w:val="21"/>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项，一般不符合</w:t>
      </w: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项，观察项项分布在</w:t>
      </w:r>
      <w:r>
        <w:rPr>
          <w:rFonts w:hint="eastAsia" w:ascii="宋体" w:hAnsi="宋体"/>
          <w:b/>
          <w:color w:val="000000" w:themeColor="text1"/>
          <w:szCs w:val="21"/>
          <w:lang w:val="en-US" w:eastAsia="zh-CN"/>
          <w14:textFill>
            <w14:solidFill>
              <w14:schemeClr w14:val="tx1"/>
            </w14:solidFill>
          </w14:textFill>
        </w:rPr>
        <w:t>行政部</w:t>
      </w:r>
      <w:r>
        <w:rPr>
          <w:rFonts w:hint="eastAsia" w:ascii="宋体" w:hAnsi="宋体"/>
          <w:b/>
          <w:color w:val="000000" w:themeColor="text1"/>
          <w:szCs w:val="21"/>
          <w14:textFill>
            <w14:solidFill>
              <w14:schemeClr w14:val="tx1"/>
            </w14:solidFill>
          </w14:textFill>
        </w:rPr>
        <w:t>部门</w:t>
      </w:r>
      <w:r>
        <w:rPr>
          <w:rFonts w:hint="eastAsia" w:ascii="宋体" w:hAnsi="宋体"/>
          <w:b/>
          <w:color w:val="000000" w:themeColor="text1"/>
          <w:szCs w:val="21"/>
          <w:lang w:val="en-US" w:eastAsia="zh-CN"/>
          <w14:textFill>
            <w14:solidFill>
              <w14:schemeClr w14:val="tx1"/>
            </w14:solidFill>
          </w14:textFill>
        </w:rPr>
        <w:t>7.2</w:t>
      </w:r>
      <w:r>
        <w:rPr>
          <w:rFonts w:hint="eastAsia" w:ascii="宋体" w:hAnsi="宋体"/>
          <w:b/>
          <w:color w:val="000000" w:themeColor="text1"/>
          <w:szCs w:val="21"/>
          <w14:textFill>
            <w14:solidFill>
              <w14:schemeClr w14:val="tx1"/>
            </w14:solidFill>
          </w14:textFill>
        </w:rPr>
        <w:t>条款，见不符合项分布表。（</w:t>
      </w:r>
      <w:r>
        <w:rPr>
          <w:rFonts w:ascii="宋体" w:hAnsi="宋体"/>
          <w:b/>
          <w:color w:val="000000" w:themeColor="text1"/>
          <w:szCs w:val="21"/>
          <w14:textFill>
            <w14:solidFill>
              <w14:schemeClr w14:val="tx1"/>
            </w14:solidFill>
          </w14:textFill>
        </w:rPr>
        <w:t>Q/J/E/S</w:t>
      </w:r>
      <w:r>
        <w:rPr>
          <w:rFonts w:hint="eastAsia" w:ascii="宋体" w:hAnsi="宋体"/>
          <w:b/>
          <w:color w:val="000000" w:themeColor="text1"/>
          <w:szCs w:val="21"/>
          <w14:textFill>
            <w14:solidFill>
              <w14:schemeClr w14:val="tx1"/>
            </w14:solidFill>
          </w14:textFill>
        </w:rPr>
        <w:t>分开填写）</w:t>
      </w:r>
    </w:p>
    <w:p>
      <w:pPr>
        <w:tabs>
          <w:tab w:val="left" w:pos="645"/>
        </w:tabs>
        <w:spacing w:after="163" w:afterLines="50" w:line="360" w:lineRule="exact"/>
        <w:rPr>
          <w:b/>
          <w:color w:val="000000" w:themeColor="text1"/>
          <w:sz w:val="16"/>
          <w:szCs w:val="16"/>
          <w14:textFill>
            <w14:solidFill>
              <w14:schemeClr w14:val="tx1"/>
            </w14:solidFill>
          </w14:textFill>
        </w:rPr>
      </w:pPr>
      <w:r>
        <w:rPr>
          <w:rFonts w:hint="eastAsia"/>
          <w:b/>
          <w:color w:val="000000" w:themeColor="text1"/>
          <w:sz w:val="26"/>
          <w:szCs w:val="26"/>
          <w14:textFill>
            <w14:solidFill>
              <w14:schemeClr w14:val="tx1"/>
            </w14:solidFill>
          </w14:textFill>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微软雅黑" w:hAnsi="微软雅黑" w:eastAsia="微软雅黑"/>
                <w:bCs/>
                <w:szCs w:val="24"/>
              </w:rPr>
              <w:t>综上所述，审核组一致认</w:t>
            </w:r>
            <w:r>
              <w:rPr>
                <w:rFonts w:hint="eastAsia" w:ascii="宋体" w:hAnsi="宋体"/>
                <w:b/>
                <w:szCs w:val="21"/>
              </w:rPr>
              <w:t>为，（</w:t>
            </w:r>
            <w:r>
              <w:rPr>
                <w:rFonts w:ascii="宋体" w:hAnsi="宋体"/>
                <w:b/>
                <w:szCs w:val="21"/>
              </w:rPr>
              <w:t>重庆东仁科技股份有限公司</w:t>
            </w:r>
            <w:r>
              <w:rPr>
                <w:rFonts w:hint="eastAsia" w:ascii="宋体" w:hAnsi="宋体"/>
                <w:b/>
                <w:szCs w:val="21"/>
              </w:rPr>
              <w:t>）的</w:t>
            </w:r>
            <w:r>
              <w:rPr>
                <w:rFonts w:hint="eastAsia" w:ascii="宋体" w:hAnsi="宋体"/>
                <w:b/>
                <w:szCs w:val="21"/>
                <w:lang w:val="en-US" w:eastAsia="zh-CN"/>
              </w:rPr>
              <w:t>环境、职业健康安全</w:t>
            </w:r>
            <w:r>
              <w:rPr>
                <w:rFonts w:hint="eastAsia" w:ascii="宋体" w:hAnsi="宋体"/>
                <w:b/>
                <w:szCs w:val="21"/>
              </w:rPr>
              <w:t>管理体系适宜、充分、得到良好的实施和保持，体</w:t>
            </w:r>
            <w:r>
              <w:rPr>
                <w:rFonts w:hint="eastAsia" w:ascii="微软雅黑" w:hAnsi="微软雅黑" w:eastAsia="微软雅黑"/>
                <w:bCs/>
                <w:szCs w:val="24"/>
              </w:rPr>
              <w:t>系运行持续有效。</w:t>
            </w:r>
            <w:r>
              <w:rPr>
                <w:rFonts w:ascii="宋体" w:hAnsi="宋体"/>
                <w:b/>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r>
        <w:rPr>
          <w:rFonts w:hint="eastAsia"/>
          <w:b/>
          <w:sz w:val="20"/>
        </w:rPr>
        <w:t>2020年12月15日</w:t>
      </w:r>
    </w:p>
    <w:p>
      <w:pPr>
        <w:snapToGrid w:val="0"/>
        <w:spacing w:line="200" w:lineRule="exact"/>
        <w:ind w:firstLine="482" w:firstLineChars="300"/>
        <w:rPr>
          <w:b/>
          <w:sz w:val="16"/>
          <w:szCs w:val="16"/>
        </w:rPr>
      </w:pPr>
    </w:p>
    <w:p>
      <w:pPr>
        <w:tabs>
          <w:tab w:val="left" w:pos="645"/>
        </w:tabs>
        <w:spacing w:after="163" w:afterLines="50" w:line="360" w:lineRule="exact"/>
        <w:rPr>
          <w:b/>
          <w:bCs/>
          <w:color w:val="000000" w:themeColor="text1"/>
          <w:sz w:val="16"/>
          <w:szCs w:val="16"/>
          <w14:textFill>
            <w14:solidFill>
              <w14:schemeClr w14:val="tx1"/>
            </w14:solidFill>
          </w14:textFill>
        </w:rPr>
      </w:pPr>
      <w:r>
        <w:rPr>
          <w:rFonts w:hint="eastAsia"/>
          <w:b/>
          <w:sz w:val="26"/>
          <w:szCs w:val="26"/>
        </w:rPr>
        <w:t>十三、纠正措</w:t>
      </w:r>
      <w:r>
        <w:rPr>
          <w:rFonts w:hint="eastAsia"/>
          <w:b/>
          <w:color w:val="000000" w:themeColor="text1"/>
          <w:sz w:val="26"/>
          <w:szCs w:val="26"/>
          <w14:textFill>
            <w14:solidFill>
              <w14:schemeClr w14:val="tx1"/>
            </w14:solidFill>
          </w14:textFill>
        </w:rPr>
        <w:t>施验证及结论</w:t>
      </w:r>
      <w:r>
        <w:rPr>
          <w:rFonts w:hint="eastAsia"/>
          <w:b/>
          <w:bCs/>
          <w:color w:val="000000" w:themeColor="text1"/>
          <w:sz w:val="16"/>
          <w:szCs w:val="16"/>
          <w14:textFill>
            <w14:solidFill>
              <w14:schemeClr w14:val="tx1"/>
            </w14:solidFill>
          </w14:textFill>
        </w:rPr>
        <w:t>：</w:t>
      </w:r>
    </w:p>
    <w:p>
      <w:pPr>
        <w:spacing w:line="360" w:lineRule="exact"/>
        <w:ind w:firstLine="527" w:firstLineChars="25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1.</w:t>
      </w:r>
      <w:r>
        <w:rPr>
          <w:rFonts w:hint="eastAsia"/>
          <w:b/>
          <w:bCs/>
          <w:color w:val="000000" w:themeColor="text1"/>
          <w:sz w:val="21"/>
          <w:szCs w:val="21"/>
          <w14:textFill>
            <w14:solidFill>
              <w14:schemeClr w14:val="tx1"/>
            </w14:solidFill>
          </w14:textFill>
        </w:rPr>
        <w:t>审核中发现的</w:t>
      </w:r>
      <w:r>
        <w:rPr>
          <w:rFonts w:hint="eastAsia"/>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QMS ()</w:t>
      </w:r>
      <w:r>
        <w:rPr>
          <w:rFonts w:hint="eastAsia"/>
          <w:b/>
          <w:color w:val="000000" w:themeColor="text1"/>
          <w:sz w:val="21"/>
          <w:szCs w:val="21"/>
          <w14:textFill>
            <w14:solidFill>
              <w14:schemeClr w14:val="tx1"/>
            </w14:solidFill>
          </w14:textFill>
        </w:rPr>
        <w:t>个一般不符合，</w:t>
      </w:r>
      <w:r>
        <w:rPr>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个严重不符合，□验证合格□仍有问题</w:t>
      </w:r>
    </w:p>
    <w:p>
      <w:pPr>
        <w:spacing w:line="360" w:lineRule="exact"/>
        <w:ind w:firstLine="843" w:firstLineChars="4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审核中发现的□50430 (    )个一般不符合，(    )个严重不符合，□验证合格□仍有问题</w:t>
      </w:r>
    </w:p>
    <w:p>
      <w:pPr>
        <w:spacing w:line="360" w:lineRule="exact"/>
        <w:ind w:firstLine="843" w:firstLineChars="400"/>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审核中发现的</w:t>
      </w:r>
      <w:r>
        <w:rPr>
          <w:rFonts w:hint="eastAsia"/>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EMS ()</w:t>
      </w:r>
      <w:r>
        <w:rPr>
          <w:rFonts w:hint="eastAsia"/>
          <w:b/>
          <w:color w:val="000000" w:themeColor="text1"/>
          <w:sz w:val="21"/>
          <w:szCs w:val="21"/>
          <w14:textFill>
            <w14:solidFill>
              <w14:schemeClr w14:val="tx1"/>
            </w14:solidFill>
          </w14:textFill>
        </w:rPr>
        <w:t>个一般不符合，</w:t>
      </w:r>
      <w:r>
        <w:rPr>
          <w:b/>
          <w:color w:val="000000" w:themeColor="text1"/>
          <w:sz w:val="21"/>
          <w:szCs w:val="21"/>
          <w14:textFill>
            <w14:solidFill>
              <w14:schemeClr w14:val="tx1"/>
            </w14:solidFill>
          </w14:textFill>
        </w:rPr>
        <w:t>( )</w:t>
      </w:r>
      <w:r>
        <w:rPr>
          <w:rFonts w:hint="eastAsia"/>
          <w:b/>
          <w:color w:val="000000" w:themeColor="text1"/>
          <w:sz w:val="21"/>
          <w:szCs w:val="21"/>
          <w14:textFill>
            <w14:solidFill>
              <w14:schemeClr w14:val="tx1"/>
            </w14:solidFill>
          </w14:textFill>
        </w:rPr>
        <w:t>个严重不符合，□验证合格□仍有问题</w:t>
      </w:r>
    </w:p>
    <w:p>
      <w:pPr>
        <w:spacing w:line="360" w:lineRule="exact"/>
        <w:ind w:firstLine="843" w:firstLineChars="400"/>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审核中发现的</w:t>
      </w:r>
      <w:r>
        <w:rPr>
          <w:rFonts w:hint="eastAsia"/>
          <w:b/>
          <w:bCs/>
          <w:color w:val="000000" w:themeColor="text1"/>
          <w:sz w:val="21"/>
          <w:szCs w:val="21"/>
          <w:lang w:eastAsia="zh-CN"/>
          <w14:textFill>
            <w14:solidFill>
              <w14:schemeClr w14:val="tx1"/>
            </w14:solidFill>
          </w14:textFill>
        </w:rPr>
        <w:t>■</w:t>
      </w:r>
      <w:r>
        <w:rPr>
          <w:b/>
          <w:color w:val="000000" w:themeColor="text1"/>
          <w:sz w:val="21"/>
          <w:szCs w:val="21"/>
          <w14:textFill>
            <w14:solidFill>
              <w14:schemeClr w14:val="tx1"/>
            </w14:solidFill>
          </w14:textFill>
        </w:rPr>
        <w:t>OHSMS (</w:t>
      </w:r>
      <w:r>
        <w:rPr>
          <w:rFonts w:hint="eastAsia"/>
          <w:b/>
          <w:color w:val="000000" w:themeColor="text1"/>
          <w:sz w:val="21"/>
          <w:szCs w:val="21"/>
          <w:lang w:val="en-US" w:eastAsia="zh-CN"/>
          <w14:textFill>
            <w14:solidFill>
              <w14:schemeClr w14:val="tx1"/>
            </w14:solidFill>
          </w14:textFill>
        </w:rPr>
        <w:t xml:space="preserve">   1</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个一般不符合，</w:t>
      </w:r>
      <w:r>
        <w:rPr>
          <w:b/>
          <w:color w:val="000000" w:themeColor="text1"/>
          <w:sz w:val="21"/>
          <w:szCs w:val="21"/>
          <w14:textFill>
            <w14:solidFill>
              <w14:schemeClr w14:val="tx1"/>
            </w14:solidFill>
          </w14:textFill>
        </w:rPr>
        <w:t xml:space="preserve">(  </w:t>
      </w:r>
      <w:r>
        <w:rPr>
          <w:rFonts w:hint="eastAsia"/>
          <w:b/>
          <w:color w:val="000000" w:themeColor="text1"/>
          <w:sz w:val="21"/>
          <w:szCs w:val="21"/>
          <w:lang w:val="en-US" w:eastAsia="zh-CN"/>
          <w14:textFill>
            <w14:solidFill>
              <w14:schemeClr w14:val="tx1"/>
            </w14:solidFill>
          </w14:textFill>
        </w:rPr>
        <w:t>0</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个严重不符合，</w:t>
      </w:r>
      <w:r>
        <w:rPr>
          <w:rFonts w:hint="eastAsia"/>
          <w:b/>
          <w:color w:val="000000" w:themeColor="text1"/>
          <w:sz w:val="21"/>
          <w:szCs w:val="21"/>
          <w:lang w:eastAsia="zh-CN"/>
          <w14:textFill>
            <w14:solidFill>
              <w14:schemeClr w14:val="tx1"/>
            </w14:solidFill>
          </w14:textFill>
        </w:rPr>
        <w:t>■</w:t>
      </w:r>
      <w:r>
        <w:rPr>
          <w:rFonts w:hint="eastAsia"/>
          <w:b/>
          <w:color w:val="000000" w:themeColor="text1"/>
          <w:sz w:val="21"/>
          <w:szCs w:val="21"/>
          <w14:textFill>
            <w14:solidFill>
              <w14:schemeClr w14:val="tx1"/>
            </w14:solidFill>
          </w14:textFill>
        </w:rPr>
        <w:t>验证合格□仍有问题</w:t>
      </w:r>
      <w:r>
        <w:rPr>
          <w:rFonts w:hint="eastAsia"/>
          <w:b/>
          <w:bCs/>
          <w:color w:val="000000" w:themeColor="text1"/>
          <w:sz w:val="21"/>
          <w:szCs w:val="21"/>
          <w14:textFill>
            <w14:solidFill>
              <w14:schemeClr w14:val="tx1"/>
            </w14:solidFill>
          </w14:textFill>
        </w:rPr>
        <w:t>审</w:t>
      </w:r>
    </w:p>
    <w:p>
      <w:pPr>
        <w:spacing w:line="360" w:lineRule="exact"/>
        <w:ind w:firstLine="843" w:firstLineChars="400"/>
        <w:rPr>
          <w:b/>
          <w:color w:val="000000" w:themeColor="text1"/>
          <w:sz w:val="21"/>
          <w:szCs w:val="21"/>
          <w14:textFill>
            <w14:solidFill>
              <w14:schemeClr w14:val="tx1"/>
            </w14:solidFill>
          </w14:textFill>
        </w:rPr>
      </w:pPr>
    </w:p>
    <w:p>
      <w:pPr>
        <w:spacing w:before="163" w:beforeLines="50" w:line="400" w:lineRule="exact"/>
        <w:rPr>
          <w:b/>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存在问题说明及意见：</w:t>
      </w:r>
      <w:bookmarkStart w:id="29" w:name="_GoBack"/>
      <w:bookmarkEnd w:id="29"/>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8F65DD"/>
    <w:rsid w:val="13FA5BAB"/>
    <w:rsid w:val="2E7F043F"/>
    <w:rsid w:val="3FE34A8A"/>
    <w:rsid w:val="43296788"/>
    <w:rsid w:val="557E664D"/>
    <w:rsid w:val="5AE23614"/>
    <w:rsid w:val="5CA05A2A"/>
    <w:rsid w:val="5EBC1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2020-12-15T06:52:10Z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