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0154-2019-M/0490-2019-E-2020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1458595</wp:posOffset>
            </wp:positionH>
            <wp:positionV relativeFrom="paragraph">
              <wp:posOffset>166370</wp:posOffset>
            </wp:positionV>
            <wp:extent cx="556895" cy="382270"/>
            <wp:effectExtent l="0" t="0" r="1905" b="11430"/>
            <wp:wrapNone/>
            <wp:docPr id="20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895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李学弘</w:t>
      </w:r>
      <w:r>
        <w:rPr>
          <w:rFonts w:hint="eastAsia" w:ascii="宋体" w:hAnsi="宋体" w:cs="宋体"/>
          <w:kern w:val="0"/>
          <w:szCs w:val="21"/>
        </w:rPr>
        <w:t xml:space="preserve">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2020.12.12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9E618A"/>
    <w:rsid w:val="52C726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2020-12-15T17:20:35Z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