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drawing>
          <wp:anchor distT="0" distB="0" distL="114298" distR="114298" simplePos="0" relativeHeight="26" behindDoc="0" locked="0" layoutInCell="1" hidden="0" allowOverlap="1">
            <wp:simplePos x="0" y="0"/>
            <wp:positionH relativeFrom="column">
              <wp:posOffset>2155825</wp:posOffset>
            </wp:positionH>
            <wp:positionV relativeFrom="paragraph">
              <wp:posOffset>-467359</wp:posOffset>
            </wp:positionV>
            <wp:extent cx="1724025" cy="1490344"/>
            <wp:effectExtent l="0" t="0" r="0" b="0"/>
            <wp:wrapTight wrapText="bothSides">
              <wp:wrapPolygon>
                <wp:start x="0" y="0"/>
                <wp:lineTo x="0" y="21535"/>
                <wp:lineTo x="21599" y="21535"/>
                <wp:lineTo x="21599" y="0"/>
                <wp:lineTo x="0" y="0"/>
              </wp:wrapPolygon>
            </wp:wrapTight>
            <wp:docPr id="7" name="图片 24"/>
            <wp:cNvGraphicFramePr>
              <a:graphicFrameLocks noChangeAspect="1"/>
            </wp:cNvGraphicFramePr>
            <a:graphic>
              <a:graphicData uri="http://schemas.openxmlformats.org/drawingml/2006/picture">
                <pic:pic>
                  <pic:nvPicPr>
                    <pic:cNvPr id="9" name="图片 24 9"/>
                    <pic:cNvPicPr/>
                  </pic:nvPicPr>
                  <pic:blipFill>
                    <a:blip r:embed="rId3"/>
                    <a:stretch>
                      <a:fillRect/>
                    </a:stretch>
                  </pic:blipFill>
                  <pic:spPr>
                    <a:xfrm rot="0">
                      <a:off x="0" y="0"/>
                      <a:ext cx="1724025" cy="1490344"/>
                    </a:xfrm>
                    <a:prstGeom prst="rect"/>
                    <a:noFill/>
                    <a:ln w="9525" cmpd="sng" cap="flat">
                      <a:noFill/>
                      <a:prstDash val="solid"/>
                      <a:miter/>
                    </a:ln>
                  </pic:spPr>
                </pic:pic>
              </a:graphicData>
            </a:graphic>
          </wp:anchor>
        </w:drawing>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ascii="楷体_GB2312" w:eastAsia="楷体_GB2312" w:hint="eastAsia"/>
          <w:b/>
          <w:sz w:val="80"/>
          <w:szCs w:val="80"/>
        </w:rPr>
        <w:t>监督审核报告</w:t>
      </w:r>
    </w:p>
    <w:p>
      <w:pPr>
        <w:snapToGrid w:val="0"/>
        <w:spacing w:line="360" w:lineRule="auto"/>
        <w:ind w:firstLineChars="150" w:firstLine="450"/>
        <w:rPr>
          <w:sz w:val="30"/>
          <w:szCs w:val="30"/>
        </w:rPr>
      </w:pPr>
    </w:p>
    <w:p>
      <w:pPr>
        <w:snapToGrid w:val="0"/>
        <w:spacing w:line="360" w:lineRule="auto"/>
        <w:rPr>
          <w:b/>
          <w:sz w:val="30"/>
          <w:szCs w:val="30"/>
        </w:rPr>
      </w:pPr>
    </w:p>
    <w:p>
      <w:pPr>
        <w:snapToGrid w:val="0"/>
        <w:spacing w:afterLines="30" w:after="98"/>
        <w:ind w:firstLineChars="100" w:firstLine="320"/>
        <w:rPr>
          <w:rFonts w:ascii="楷体" w:eastAsia="楷体"/>
          <w:b/>
          <w:color w:val="000000"/>
          <w:sz w:val="32"/>
          <w:szCs w:val="32"/>
          <w:u w:val="single"/>
        </w:rPr>
      </w:pPr>
      <w:r>
        <w:rPr>
          <w:rFonts w:ascii="楷体" w:eastAsia="楷体" w:hint="eastAsia"/>
          <w:b/>
          <w:color w:val="000000"/>
          <w:sz w:val="32"/>
          <w:szCs w:val="32"/>
        </w:rPr>
        <w:t>受审核方：</w:t>
      </w:r>
      <w:r>
        <w:rPr>
          <w:rFonts w:ascii="楷体" w:eastAsia="楷体"/>
          <w:b/>
          <w:color w:val="000000"/>
          <w:sz w:val="32"/>
          <w:szCs w:val="32"/>
          <w:u w:val="single"/>
        </w:rPr>
        <w:t>北京敏光科技有限公司</w:t>
      </w:r>
    </w:p>
    <w:p>
      <w:pPr>
        <w:snapToGrid w:val="0"/>
        <w:spacing w:afterLines="30" w:after="98"/>
        <w:rPr>
          <w:rFonts w:ascii="楷体" w:eastAsia="楷体"/>
          <w:b/>
          <w:color w:val="000000"/>
          <w:sz w:val="32"/>
          <w:szCs w:val="32"/>
        </w:rPr>
      </w:pPr>
    </w:p>
    <w:p>
      <w:pPr>
        <w:snapToGrid w:val="0"/>
        <w:spacing w:afterLines="30" w:after="98"/>
        <w:ind w:firstLineChars="100" w:firstLine="320"/>
        <w:rPr>
          <w:rFonts w:ascii="楷体" w:eastAsia="楷体"/>
          <w:b/>
          <w:color w:val="000000"/>
          <w:sz w:val="32"/>
          <w:szCs w:val="32"/>
        </w:rPr>
      </w:pPr>
      <w:r>
        <w:rPr>
          <w:rFonts w:ascii="楷体" w:eastAsia="楷体" w:hint="eastAsia"/>
          <w:b/>
          <w:color w:val="000000"/>
          <w:sz w:val="32"/>
          <w:szCs w:val="32"/>
        </w:rPr>
        <w:t>审核体系：</w:t>
      </w:r>
    </w:p>
    <w:p>
      <w:pPr>
        <w:snapToGrid w:val="0"/>
        <w:spacing w:afterLines="30" w:after="98"/>
        <w:ind w:firstLineChars="298" w:firstLine="954"/>
        <w:rPr>
          <w:rFonts w:ascii="楷体" w:eastAsia="楷体"/>
          <w:b/>
          <w:color w:val="000000"/>
          <w:sz w:val="32"/>
          <w:szCs w:val="32"/>
        </w:rPr>
      </w:pPr>
      <w:bookmarkStart w:id="0" w:name="Q勾选15"/>
      <w:r>
        <w:rPr>
          <w:rFonts w:ascii="楷体" w:eastAsia="楷体" w:hint="eastAsia"/>
          <w:b/>
          <w:color w:val="000000"/>
          <w:sz w:val="32"/>
          <w:szCs w:val="32"/>
        </w:rPr>
        <w:t>■</w:t>
      </w:r>
      <w:bookmarkEnd w:id="0"/>
      <w:r>
        <w:rPr>
          <w:rFonts w:ascii="楷体" w:eastAsia="楷体" w:hint="eastAsia"/>
          <w:b/>
          <w:color w:val="000000"/>
          <w:sz w:val="32"/>
          <w:szCs w:val="32"/>
        </w:rPr>
        <w:t>质量管理体系（</w:t>
      </w:r>
      <w:r>
        <w:rPr>
          <w:rFonts w:ascii="楷体" w:eastAsia="楷体"/>
          <w:b/>
          <w:color w:val="000000"/>
          <w:sz w:val="32"/>
          <w:szCs w:val="32"/>
        </w:rPr>
        <w:t>QMS</w:t>
      </w:r>
      <w:r>
        <w:rPr>
          <w:rFonts w:ascii="楷体" w:eastAsia="楷体" w:hint="eastAsia"/>
          <w:b/>
          <w:color w:val="000000"/>
          <w:sz w:val="32"/>
          <w:szCs w:val="32"/>
        </w:rPr>
        <w:t>）</w:t>
      </w:r>
      <w:bookmarkStart w:id="1" w:name="QJ勾选"/>
      <w:r>
        <w:rPr>
          <w:rFonts w:ascii="楷体" w:eastAsia="楷体" w:hint="eastAsia"/>
          <w:b/>
          <w:color w:val="000000"/>
          <w:sz w:val="32"/>
          <w:szCs w:val="32"/>
        </w:rPr>
        <w:t>□</w:t>
      </w:r>
      <w:bookmarkEnd w:id="1"/>
      <w:r>
        <w:rPr>
          <w:rFonts w:ascii="楷体" w:eastAsia="楷体" w:hint="eastAsia"/>
          <w:b/>
          <w:color w:val="000000"/>
          <w:sz w:val="32"/>
          <w:szCs w:val="32"/>
        </w:rPr>
        <w:t>5</w:t>
      </w:r>
      <w:r>
        <w:rPr>
          <w:rFonts w:ascii="楷体" w:eastAsia="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pPr>
        <w:snapToGrid w:val="0"/>
        <w:spacing w:afterLines="30" w:after="98"/>
        <w:ind w:firstLineChars="298" w:firstLine="954"/>
        <w:rPr>
          <w:rFonts w:ascii="楷体" w:eastAsia="楷体"/>
          <w:b/>
          <w:color w:val="000000"/>
          <w:sz w:val="32"/>
          <w:szCs w:val="32"/>
        </w:rPr>
      </w:pPr>
      <w:bookmarkStart w:id="2" w:name="E勾选"/>
      <w:r>
        <w:rPr>
          <w:rFonts w:ascii="楷体" w:eastAsia="楷体" w:hint="eastAsia"/>
          <w:b/>
          <w:color w:val="000000"/>
          <w:sz w:val="32"/>
          <w:szCs w:val="32"/>
        </w:rPr>
        <w:t>□</w:t>
      </w:r>
      <w:bookmarkEnd w:id="2"/>
      <w:r>
        <w:rPr>
          <w:rFonts w:ascii="楷体" w:eastAsia="楷体" w:hint="eastAsia"/>
          <w:b/>
          <w:color w:val="000000"/>
          <w:sz w:val="32"/>
          <w:szCs w:val="32"/>
        </w:rPr>
        <w:t>环境管理体系（</w:t>
      </w:r>
      <w:r>
        <w:rPr>
          <w:rFonts w:ascii="楷体" w:eastAsia="楷体"/>
          <w:b/>
          <w:color w:val="000000"/>
          <w:sz w:val="32"/>
          <w:szCs w:val="32"/>
        </w:rPr>
        <w:t>EMS</w:t>
      </w:r>
      <w:r>
        <w:rPr>
          <w:rFonts w:ascii="楷体" w:eastAsia="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pPr>
        <w:snapToGrid w:val="0"/>
        <w:spacing w:afterLines="30" w:after="98"/>
        <w:ind w:firstLineChars="298" w:firstLine="954"/>
        <w:rPr>
          <w:rFonts w:ascii="楷体" w:eastAsia="楷体"/>
          <w:b/>
          <w:color w:val="000000"/>
          <w:sz w:val="32"/>
          <w:szCs w:val="32"/>
        </w:rPr>
      </w:pPr>
      <w:bookmarkStart w:id="3" w:name="S勾选"/>
      <w:r>
        <w:rPr>
          <w:rFonts w:ascii="楷体" w:eastAsia="楷体" w:hint="eastAsia"/>
          <w:b/>
          <w:color w:val="000000"/>
          <w:sz w:val="32"/>
          <w:szCs w:val="32"/>
        </w:rPr>
        <w:t>□</w:t>
      </w:r>
      <w:bookmarkEnd w:id="3"/>
      <w:r>
        <w:rPr>
          <w:rFonts w:ascii="楷体" w:eastAsia="楷体" w:hint="eastAsia"/>
          <w:b/>
          <w:color w:val="000000"/>
          <w:sz w:val="32"/>
          <w:szCs w:val="32"/>
        </w:rPr>
        <w:t>职业健康安全管理体系（</w:t>
      </w:r>
      <w:r>
        <w:rPr>
          <w:rFonts w:ascii="楷体" w:eastAsia="楷体"/>
          <w:b/>
          <w:color w:val="000000"/>
          <w:sz w:val="32"/>
          <w:szCs w:val="32"/>
        </w:rPr>
        <w:t>OHSMS</w:t>
      </w:r>
      <w:r>
        <w:rPr>
          <w:rFonts w:ascii="楷体" w:eastAsia="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pPr>
        <w:snapToGrid w:val="0"/>
        <w:spacing w:line="480" w:lineRule="auto"/>
        <w:ind w:left="850"/>
        <w:rPr>
          <w:rFonts w:ascii="楷体" w:eastAsia="楷体"/>
          <w:b/>
          <w:color w:val="000000"/>
          <w:sz w:val="32"/>
          <w:szCs w:val="32"/>
        </w:rPr>
      </w:pPr>
    </w:p>
    <w:p>
      <w:pPr>
        <w:snapToGrid w:val="0"/>
        <w:spacing w:line="480" w:lineRule="auto"/>
        <w:ind w:left="850"/>
        <w:rPr>
          <w:rFonts w:eastAsia="楷体_GB2312"/>
          <w:sz w:val="32"/>
        </w:rPr>
      </w:pPr>
    </w:p>
    <w:p>
      <w:pPr>
        <w:snapToGrid w:val="0"/>
        <w:spacing w:afterLines="30" w:after="98"/>
        <w:jc w:val="center"/>
        <w:rPr>
          <w:rFonts w:ascii="楷体" w:eastAsia="楷体"/>
          <w:b/>
          <w:color w:val="000000"/>
          <w:sz w:val="36"/>
          <w:szCs w:val="36"/>
        </w:rPr>
      </w:pPr>
      <w:r>
        <w:rPr>
          <w:rFonts w:ascii="楷体" w:eastAsia="楷体" w:hint="eastAsia"/>
          <w:b/>
          <w:color w:val="000000"/>
          <w:sz w:val="36"/>
          <w:szCs w:val="36"/>
        </w:rPr>
        <w:t>北京国标联合认证有限公司</w:t>
      </w:r>
    </w:p>
    <w:p>
      <w:pPr>
        <w:widowControl/>
        <w:ind w:firstLineChars="695" w:firstLine="2502"/>
        <w:jc w:val="left"/>
        <w:rPr>
          <w:rFonts w:ascii="楷体" w:eastAsia="楷体"/>
          <w:b/>
          <w:color w:val="000000"/>
          <w:sz w:val="36"/>
          <w:szCs w:val="36"/>
        </w:rPr>
      </w:pPr>
      <w:r>
        <w:rPr>
          <w:rFonts w:ascii="楷体" w:eastAsia="楷体" w:hint="eastAsia"/>
          <w:b/>
          <w:color w:val="000000"/>
          <w:sz w:val="36"/>
          <w:szCs w:val="36"/>
        </w:rPr>
        <w:t>网址：</w:t>
      </w:r>
      <w:r>
        <w:rPr>
          <w:rStyle w:val="22"/>
          <w:rFonts w:ascii="楷体" w:eastAsia="楷体"/>
          <w:b/>
          <w:sz w:val="36"/>
          <w:szCs w:val="36"/>
        </w:rPr>
        <w:fldChar w:fldCharType="begin"/>
      </w:r>
      <w:r>
        <w:instrText>HYPERLINK "http://www.china-isc.org.cn"</w:instrText>
      </w:r>
      <w:r>
        <w:rPr>
          <w:rStyle w:val="22"/>
          <w:rFonts w:ascii="楷体" w:eastAsia="楷体"/>
          <w:b/>
          <w:sz w:val="36"/>
          <w:szCs w:val="36"/>
        </w:rPr>
        <w:fldChar w:fldCharType="separate"/>
      </w:r>
      <w:r>
        <w:rPr>
          <w:rStyle w:val="22"/>
          <w:rFonts w:ascii="楷体" w:eastAsia="楷体"/>
          <w:b/>
          <w:sz w:val="36"/>
          <w:szCs w:val="36"/>
        </w:rPr>
        <w:t>www.</w:t>
      </w:r>
      <w:r>
        <w:rPr>
          <w:rStyle w:val="22"/>
          <w:rFonts w:ascii="楷体" w:eastAsia="楷体" w:hint="eastAsia"/>
          <w:b/>
          <w:sz w:val="36"/>
          <w:szCs w:val="36"/>
        </w:rPr>
        <w:t>china-isc.org.cn</w:t>
      </w:r>
      <w:r>
        <w:rPr>
          <w:rStyle w:val="22"/>
          <w:rFonts w:ascii="楷体" w:eastAsia="楷体"/>
          <w:b/>
          <w:sz w:val="36"/>
          <w:szCs w:val="36"/>
        </w:rPr>
        <w:fldChar w:fldCharType="end"/>
      </w:r>
    </w:p>
    <w:p>
      <w:pPr>
        <w:widowControl/>
        <w:ind w:firstLineChars="695" w:firstLine="2502"/>
        <w:jc w:val="left"/>
        <w:rPr>
          <w:rFonts w:ascii="楷体" w:eastAsia="楷体"/>
          <w:b/>
          <w:color w:val="000000"/>
          <w:sz w:val="36"/>
          <w:szCs w:val="36"/>
        </w:rPr>
      </w:pPr>
    </w:p>
    <w:p>
      <w:pPr>
        <w:widowControl/>
        <w:ind w:firstLineChars="695" w:firstLine="2502"/>
        <w:jc w:val="left"/>
        <w:rPr>
          <w:rFonts w:ascii="楷体" w:eastAsia="楷体"/>
          <w:b/>
          <w:color w:val="000000"/>
          <w:sz w:val="36"/>
          <w:szCs w:val="36"/>
        </w:rPr>
      </w:pPr>
    </w:p>
    <w:p>
      <w:pPr>
        <w:ind w:firstLineChars="200" w:firstLine="520"/>
        <w:rPr>
          <w:rFonts w:ascii="宋体"/>
          <w:b/>
          <w:color w:val="000000"/>
          <w:sz w:val="26"/>
          <w:szCs w:val="26"/>
        </w:rPr>
      </w:pPr>
      <w:r>
        <w:rPr>
          <w:rFonts w:ascii="宋体" w:hint="eastAsia"/>
          <w:b/>
          <w:color w:val="000000"/>
          <w:sz w:val="26"/>
          <w:szCs w:val="26"/>
        </w:rPr>
        <w:t>一、审核方基本信息</w:t>
      </w:r>
    </w:p>
    <w:tbl>
      <w:tblPr>
        <w:jc w:val="left"/>
        <w:tblInd w:w="-34" w:type="dxa"/>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rPr>
          <w:trHeight w:val="354"/>
        </w:trPr>
        <w:tc>
          <w:tcPr>
            <w:tcW w:w="1559" w:type="dxa"/>
            <w:gridSpan w:val="2"/>
            <w:tcBorders>
              <w:top w:val="single" w:sz="4" w:space="0" w:color="auto"/>
              <w:left w:val="single" w:sz="4" w:space="0" w:color="auto"/>
              <w:bottom w:val="single" w:sz="4" w:space="0" w:color="auto"/>
              <w:right w:val="single" w:sz="4" w:space="0" w:color="auto"/>
            </w:tcBorders>
            <w:noWrap/>
            <w:vAlign w:val="center"/>
          </w:tcPr>
          <w:p>
            <w:pPr>
              <w:rPr>
                <w:b/>
                <w:sz w:val="21"/>
                <w:szCs w:val="21"/>
              </w:rPr>
            </w:pPr>
            <w:r>
              <w:rPr>
                <w:rFonts w:hint="eastAsia"/>
                <w:b/>
                <w:sz w:val="21"/>
                <w:szCs w:val="21"/>
              </w:rPr>
              <w:t>审核方名称</w:t>
            </w:r>
          </w:p>
        </w:tc>
        <w:tc>
          <w:tcPr>
            <w:tcW w:w="8275" w:type="dxa"/>
            <w:gridSpan w:val="8"/>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北京国标联合认证有限公司</w:t>
            </w:r>
          </w:p>
        </w:tc>
      </w:tr>
      <w:tr>
        <w:trPr>
          <w:trHeight w:val="377"/>
        </w:trPr>
        <w:tc>
          <w:tcPr>
            <w:tcW w:w="1559" w:type="dxa"/>
            <w:gridSpan w:val="2"/>
            <w:tcBorders>
              <w:top w:val="single" w:sz="4" w:space="0" w:color="auto"/>
              <w:left w:val="single" w:sz="4" w:space="0" w:color="auto"/>
              <w:bottom w:val="single" w:sz="4" w:space="0" w:color="auto"/>
              <w:right w:val="single" w:sz="4" w:space="0" w:color="auto"/>
            </w:tcBorders>
            <w:noWrap/>
            <w:vAlign w:val="center"/>
          </w:tcPr>
          <w:p>
            <w:pPr>
              <w:rPr>
                <w:b/>
                <w:sz w:val="21"/>
                <w:szCs w:val="21"/>
              </w:rPr>
            </w:pPr>
            <w:r>
              <w:rPr>
                <w:rFonts w:hint="eastAsia"/>
                <w:b/>
                <w:sz w:val="21"/>
                <w:szCs w:val="21"/>
              </w:rPr>
              <w:t>审核方地址</w:t>
            </w:r>
          </w:p>
        </w:tc>
        <w:tc>
          <w:tcPr>
            <w:tcW w:w="5811" w:type="dxa"/>
            <w:gridSpan w:val="5"/>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北京市朝阳区北苑路168号1号楼16层1603</w:t>
            </w:r>
          </w:p>
        </w:tc>
        <w:tc>
          <w:tcPr>
            <w:tcW w:w="850" w:type="dxa"/>
            <w:gridSpan w:val="2"/>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邮编</w:t>
            </w:r>
          </w:p>
        </w:tc>
        <w:tc>
          <w:tcPr>
            <w:tcW w:w="1614" w:type="dxa"/>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100101</w:t>
            </w:r>
          </w:p>
        </w:tc>
      </w:tr>
      <w:tr>
        <w:trPr>
          <w:trHeight w:val="377"/>
        </w:trPr>
        <w:tc>
          <w:tcPr>
            <w:tcW w:w="1559" w:type="dxa"/>
            <w:gridSpan w:val="2"/>
            <w:tcBorders>
              <w:top w:val="single" w:sz="4" w:space="0" w:color="auto"/>
              <w:left w:val="single" w:sz="4" w:space="0" w:color="auto"/>
              <w:bottom w:val="single" w:sz="4" w:space="0" w:color="auto"/>
              <w:right w:val="single" w:sz="4" w:space="0" w:color="auto"/>
            </w:tcBorders>
            <w:noWrap/>
            <w:vAlign w:val="center"/>
          </w:tcPr>
          <w:p>
            <w:pPr>
              <w:rPr>
                <w:b/>
                <w:sz w:val="21"/>
                <w:szCs w:val="21"/>
              </w:rPr>
            </w:pPr>
            <w:r>
              <w:rPr>
                <w:rFonts w:hint="eastAsia"/>
                <w:b/>
                <w:sz w:val="21"/>
                <w:szCs w:val="21"/>
              </w:rPr>
              <w:t>联系电话</w:t>
            </w:r>
          </w:p>
        </w:tc>
        <w:tc>
          <w:tcPr>
            <w:tcW w:w="8275" w:type="dxa"/>
            <w:gridSpan w:val="8"/>
            <w:tcBorders>
              <w:top w:val="single" w:sz="4" w:space="0" w:color="auto"/>
              <w:left w:val="single" w:sz="4" w:space="0" w:color="auto"/>
              <w:bottom w:val="single" w:sz="4" w:space="0" w:color="auto"/>
              <w:right w:val="single" w:sz="4" w:space="0" w:color="auto"/>
            </w:tcBorders>
            <w:noWrap/>
          </w:tcPr>
          <w:p>
            <w:pPr>
              <w:rPr>
                <w:b/>
                <w:sz w:val="21"/>
                <w:szCs w:val="21"/>
              </w:rPr>
            </w:pPr>
            <w:r>
              <w:rPr>
                <w:b/>
                <w:sz w:val="21"/>
                <w:szCs w:val="21"/>
              </w:rPr>
              <w:t>010</w:t>
            </w:r>
            <w:r>
              <w:rPr>
                <w:rFonts w:hint="eastAsia"/>
                <w:b/>
                <w:sz w:val="21"/>
                <w:szCs w:val="21"/>
              </w:rPr>
              <w:t>-5351 6278</w:t>
            </w:r>
          </w:p>
        </w:tc>
      </w:tr>
      <w:tr>
        <w:trPr>
          <w:trHeight w:val="428"/>
        </w:trPr>
        <w:tc>
          <w:tcPr>
            <w:tcW w:w="9834" w:type="dxa"/>
            <w:gridSpan w:val="10"/>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审核组信息</w:t>
            </w:r>
          </w:p>
        </w:tc>
      </w:tr>
      <w:tr>
        <w:trPr>
          <w:trHeight w:val="645"/>
        </w:trPr>
        <w:tc>
          <w:tcPr>
            <w:tcW w:w="1018"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姓名</w:t>
            </w:r>
          </w:p>
        </w:tc>
        <w:tc>
          <w:tcPr>
            <w:tcW w:w="824"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性别</w:t>
            </w: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职务</w:t>
            </w:r>
          </w:p>
        </w:tc>
        <w:tc>
          <w:tcPr>
            <w:tcW w:w="1277"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注册级别</w:t>
            </w:r>
          </w:p>
        </w:tc>
        <w:tc>
          <w:tcPr>
            <w:tcW w:w="169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审核员注册号</w:t>
            </w:r>
          </w:p>
        </w:tc>
        <w:tc>
          <w:tcPr>
            <w:tcW w:w="1728"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专业代码</w:t>
            </w:r>
          </w:p>
        </w:tc>
        <w:tc>
          <w:tcPr>
            <w:tcW w:w="1729"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组内代号</w:t>
            </w:r>
          </w:p>
        </w:tc>
      </w:tr>
      <w:tr>
        <w:trPr>
          <w:trHeight w:val="645"/>
        </w:trPr>
        <w:tc>
          <w:tcPr>
            <w:tcW w:w="1018"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曲晓莉</w:t>
            </w:r>
          </w:p>
        </w:tc>
        <w:tc>
          <w:tcPr>
            <w:tcW w:w="824"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女</w:t>
            </w: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组长</w:t>
            </w:r>
          </w:p>
        </w:tc>
        <w:tc>
          <w:tcPr>
            <w:tcW w:w="1277"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审核员</w:t>
            </w:r>
          </w:p>
        </w:tc>
        <w:tc>
          <w:tcPr>
            <w:tcW w:w="169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2020-N1QMS-3042801</w:t>
            </w:r>
          </w:p>
        </w:tc>
        <w:tc>
          <w:tcPr>
            <w:tcW w:w="1728"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p>
        </w:tc>
        <w:tc>
          <w:tcPr>
            <w:tcW w:w="1729"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ISC[S]0213</w:t>
            </w:r>
          </w:p>
        </w:tc>
      </w:tr>
      <w:tr>
        <w:trPr>
          <w:trHeight w:val="645"/>
        </w:trPr>
        <w:tc>
          <w:tcPr>
            <w:tcW w:w="1018"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郭丹丹</w:t>
            </w:r>
          </w:p>
        </w:tc>
        <w:tc>
          <w:tcPr>
            <w:tcW w:w="824"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女</w:t>
            </w: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组员</w:t>
            </w:r>
          </w:p>
        </w:tc>
        <w:tc>
          <w:tcPr>
            <w:tcW w:w="1277"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审核员</w:t>
            </w:r>
          </w:p>
        </w:tc>
        <w:tc>
          <w:tcPr>
            <w:tcW w:w="169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2018-N1QMS-3016875</w:t>
            </w:r>
          </w:p>
        </w:tc>
        <w:tc>
          <w:tcPr>
            <w:tcW w:w="1728"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34.05.00</w:t>
            </w:r>
          </w:p>
        </w:tc>
        <w:tc>
          <w:tcPr>
            <w:tcW w:w="1729"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b/>
                <w:sz w:val="21"/>
                <w:szCs w:val="21"/>
              </w:rPr>
              <w:t>ISC-16875</w:t>
            </w:r>
          </w:p>
        </w:tc>
      </w:tr>
      <w:tr>
        <w:trPr>
          <w:trHeight w:val="413"/>
        </w:trPr>
        <w:tc>
          <w:tcPr>
            <w:tcW w:w="9834" w:type="dxa"/>
            <w:gridSpan w:val="10"/>
            <w:tcBorders>
              <w:top w:val="single" w:sz="4" w:space="0" w:color="auto"/>
              <w:left w:val="single" w:sz="4" w:space="0" w:color="auto"/>
              <w:bottom w:val="single" w:sz="4" w:space="0" w:color="auto"/>
              <w:right w:val="single" w:sz="4" w:space="0" w:color="auto"/>
            </w:tcBorders>
            <w:noWrap/>
          </w:tcPr>
          <w:p>
            <w:pPr>
              <w:rPr>
                <w:b/>
                <w:sz w:val="21"/>
                <w:szCs w:val="21"/>
              </w:rPr>
            </w:pPr>
            <w:r>
              <w:rPr>
                <w:rFonts w:hint="eastAsia"/>
                <w:b/>
                <w:sz w:val="21"/>
                <w:szCs w:val="21"/>
              </w:rPr>
              <w:t>与审核组同行人员信息</w:t>
            </w:r>
          </w:p>
        </w:tc>
      </w:tr>
      <w:tr>
        <w:trPr>
          <w:trHeight w:val="418"/>
        </w:trPr>
        <w:tc>
          <w:tcPr>
            <w:tcW w:w="1018"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姓名</w:t>
            </w:r>
          </w:p>
        </w:tc>
        <w:tc>
          <w:tcPr>
            <w:tcW w:w="824"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性别</w:t>
            </w: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r>
              <w:rPr>
                <w:rFonts w:hint="eastAsia"/>
                <w:b/>
                <w:sz w:val="21"/>
                <w:szCs w:val="21"/>
              </w:rPr>
              <w:t>角色</w:t>
            </w:r>
          </w:p>
        </w:tc>
        <w:tc>
          <w:tcPr>
            <w:tcW w:w="6433" w:type="dxa"/>
            <w:gridSpan w:val="6"/>
            <w:tcBorders>
              <w:top w:val="single" w:sz="4" w:space="0" w:color="auto"/>
              <w:left w:val="single" w:sz="4" w:space="0" w:color="auto"/>
              <w:bottom w:val="single" w:sz="4" w:space="0" w:color="auto"/>
              <w:right w:val="single" w:sz="4" w:space="0" w:color="auto"/>
            </w:tcBorders>
            <w:noWrap/>
            <w:vAlign w:val="center"/>
          </w:tcPr>
          <w:p>
            <w:pPr>
              <w:rPr>
                <w:b/>
                <w:sz w:val="21"/>
                <w:szCs w:val="21"/>
              </w:rPr>
            </w:pPr>
            <w:r>
              <w:rPr>
                <w:rFonts w:hint="eastAsia"/>
                <w:b/>
                <w:sz w:val="21"/>
                <w:szCs w:val="21"/>
              </w:rPr>
              <w:t>工作单位</w:t>
            </w:r>
          </w:p>
        </w:tc>
      </w:tr>
      <w:tr>
        <w:trPr>
          <w:trHeight w:val="418"/>
        </w:trPr>
        <w:tc>
          <w:tcPr>
            <w:tcW w:w="1018"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p>
        </w:tc>
        <w:tc>
          <w:tcPr>
            <w:tcW w:w="824"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pPr>
              <w:jc w:val="center"/>
              <w:rPr>
                <w:b/>
                <w:sz w:val="21"/>
                <w:szCs w:val="21"/>
              </w:rPr>
            </w:pPr>
          </w:p>
        </w:tc>
        <w:tc>
          <w:tcPr>
            <w:tcW w:w="6433" w:type="dxa"/>
            <w:gridSpan w:val="6"/>
            <w:tcBorders>
              <w:top w:val="single" w:sz="4" w:space="0" w:color="auto"/>
              <w:left w:val="single" w:sz="4" w:space="0" w:color="auto"/>
              <w:bottom w:val="single" w:sz="4" w:space="0" w:color="auto"/>
              <w:right w:val="single" w:sz="4" w:space="0" w:color="auto"/>
            </w:tcBorders>
            <w:noWrap/>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rFonts w:hint="eastAsia"/>
          <w:b/>
          <w:sz w:val="21"/>
          <w:szCs w:val="21"/>
        </w:rPr>
      </w:pPr>
      <w:bookmarkStart w:id="4" w:name="审核目的"/>
      <w:r>
        <w:rPr>
          <w:rFonts w:hint="eastAsia"/>
          <w:b/>
          <w:sz w:val="21"/>
          <w:szCs w:val="21"/>
        </w:rPr>
        <w:t>□认证注册：__________</w:t>
      </w:r>
      <w:r>
        <w:rPr>
          <w:rFonts w:hint="eastAsia"/>
          <w:b/>
          <w:sz w:val="20"/>
          <w:lang w:val="de-DE"/>
        </w:rPr>
        <w:t>■</w:t>
      </w:r>
      <w:r>
        <w:rPr>
          <w:rFonts w:hint="eastAsia"/>
          <w:b/>
          <w:sz w:val="21"/>
          <w:szCs w:val="21"/>
        </w:rPr>
        <w:t>保持认证注册资格：__________□恢复认证注册资格：__________</w:t>
      </w:r>
    </w:p>
    <w:p>
      <w:pPr>
        <w:tabs>
          <w:tab w:val="left" w:pos="645"/>
        </w:tabs>
        <w:rPr>
          <w:rFonts w:hint="eastAsia"/>
          <w:b/>
          <w:sz w:val="21"/>
          <w:szCs w:val="21"/>
        </w:rPr>
      </w:pPr>
      <w:r>
        <w:rPr>
          <w:rFonts w:hint="eastAsia"/>
          <w:b/>
          <w:sz w:val="21"/>
          <w:szCs w:val="21"/>
        </w:rPr>
        <w:t>□扩大认证范围 ：□其它：__________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r>
        <w:rPr>
          <w:rFonts w:hint="eastAsia"/>
          <w:b/>
          <w:sz w:val="20"/>
          <w:lang w:val="de-DE"/>
        </w:rPr>
        <w:t>■</w:t>
      </w:r>
      <w:r>
        <w:rPr>
          <w:rFonts w:hint="eastAsia"/>
          <w:b/>
          <w:sz w:val="21"/>
          <w:szCs w:val="21"/>
        </w:rPr>
        <w:t>受审核方管理体系文件</w:t>
      </w:r>
      <w:r>
        <w:rPr>
          <w:rFonts w:hint="eastAsia"/>
          <w:b/>
          <w:sz w:val="20"/>
          <w:lang w:val="de-DE"/>
        </w:rPr>
        <w:t>■</w:t>
      </w:r>
      <w:r>
        <w:rPr>
          <w:rFonts w:hint="eastAsia"/>
          <w:b/>
          <w:sz w:val="21"/>
          <w:szCs w:val="21"/>
        </w:rPr>
        <w:t>适用的法律法规</w:t>
      </w:r>
      <w:r>
        <w:rPr>
          <w:rFonts w:hint="eastAsia"/>
          <w:b/>
          <w:sz w:val="20"/>
          <w:lang w:val="de-DE"/>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jc w:val="cent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rPr>
          <w:trHeight w:val="135"/>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16"/>
                <w:szCs w:val="16"/>
              </w:rPr>
            </w:pPr>
            <w:r>
              <w:rPr>
                <w:rFonts w:ascii="宋体" w:hint="eastAsia"/>
                <w:b/>
                <w:sz w:val="21"/>
              </w:rPr>
              <w:t>受审核方名称</w:t>
            </w:r>
          </w:p>
        </w:tc>
        <w:tc>
          <w:tcPr>
            <w:tcW w:w="4416" w:type="dxa"/>
            <w:gridSpan w:val="4"/>
            <w:tcBorders>
              <w:top w:val="single" w:sz="4" w:space="0" w:color="auto"/>
              <w:left w:val="single" w:sz="4" w:space="0" w:color="auto"/>
              <w:bottom w:val="single" w:sz="4" w:space="0" w:color="auto"/>
              <w:right w:val="single" w:sz="4" w:space="0" w:color="auto"/>
            </w:tcBorders>
            <w:noWrap/>
          </w:tcPr>
          <w:p>
            <w:pPr>
              <w:spacing w:line="260" w:lineRule="exact"/>
              <w:rPr>
                <w:rFonts w:ascii="宋体"/>
                <w:b/>
                <w:color w:val="FF0000"/>
                <w:sz w:val="21"/>
              </w:rPr>
            </w:pPr>
            <w:bookmarkStart w:id="10" w:name="组织名称Add"/>
            <w:r>
              <w:rPr>
                <w:rFonts w:ascii="宋体"/>
                <w:b/>
                <w:color w:val="FF0000"/>
                <w:sz w:val="21"/>
              </w:rPr>
              <w:t>北京敏光科技有限公司</w:t>
            </w:r>
            <w:bookmarkEnd w:id="10"/>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rPr>
            </w:pPr>
            <w:r>
              <w:rPr>
                <w:rFonts w:ascii="宋体" w:hint="eastAsia"/>
                <w:b/>
                <w:sz w:val="21"/>
              </w:rPr>
              <w:t>组织人数及</w:t>
            </w:r>
          </w:p>
          <w:p>
            <w:pPr>
              <w:spacing w:line="200" w:lineRule="exact"/>
              <w:rPr>
                <w:b/>
                <w:spacing w:val="-20"/>
              </w:rPr>
            </w:pPr>
            <w:r>
              <w:rPr>
                <w:rFonts w:ascii="宋体" w:hint="eastAsia"/>
                <w:b/>
                <w:sz w:val="21"/>
              </w:rPr>
              <w:t>变动情况核实</w:t>
            </w:r>
          </w:p>
        </w:tc>
        <w:tc>
          <w:tcPr>
            <w:tcW w:w="1500" w:type="dxa"/>
            <w:tcBorders>
              <w:top w:val="single" w:sz="4" w:space="0" w:color="auto"/>
              <w:left w:val="single" w:sz="4" w:space="0" w:color="auto"/>
              <w:bottom w:val="single" w:sz="4" w:space="0" w:color="auto"/>
              <w:right w:val="single" w:sz="4" w:space="0" w:color="auto"/>
            </w:tcBorders>
            <w:noWrap/>
          </w:tcPr>
          <w:p>
            <w:pPr>
              <w:spacing w:line="260" w:lineRule="exact"/>
              <w:rPr>
                <w:rFonts w:ascii="宋体"/>
                <w:b/>
                <w:sz w:val="21"/>
              </w:rPr>
            </w:pPr>
            <w:r>
              <w:rPr>
                <w:rFonts w:ascii="宋体"/>
                <w:b/>
                <w:sz w:val="21"/>
              </w:rPr>
              <w:t>18</w:t>
            </w:r>
          </w:p>
        </w:tc>
      </w:tr>
      <w:tr>
        <w:trPr>
          <w:trHeight w:val="546"/>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b/>
                <w:sz w:val="16"/>
                <w:szCs w:val="16"/>
              </w:rPr>
            </w:pPr>
            <w:r>
              <w:rPr>
                <w:rFonts w:ascii="宋体" w:hint="eastAsia"/>
                <w:b/>
                <w:sz w:val="21"/>
                <w:szCs w:val="21"/>
              </w:rPr>
              <w:t>注册地址</w:t>
            </w:r>
          </w:p>
        </w:tc>
        <w:tc>
          <w:tcPr>
            <w:tcW w:w="4416" w:type="dxa"/>
            <w:gridSpan w:val="4"/>
            <w:tcBorders>
              <w:top w:val="single" w:sz="4" w:space="0" w:color="auto"/>
              <w:left w:val="single" w:sz="4" w:space="0" w:color="auto"/>
              <w:bottom w:val="single" w:sz="4" w:space="0" w:color="auto"/>
              <w:right w:val="single" w:sz="4" w:space="0" w:color="auto"/>
            </w:tcBorders>
            <w:noWrap/>
          </w:tcPr>
          <w:p>
            <w:pPr>
              <w:rPr>
                <w:rFonts w:ascii="宋体"/>
                <w:b/>
                <w:sz w:val="21"/>
              </w:rPr>
            </w:pPr>
            <w:r>
              <w:rPr>
                <w:b/>
                <w:color w:val="000000"/>
                <w:sz w:val="22"/>
                <w:szCs w:val="22"/>
              </w:rPr>
              <w:t>北京市海淀区苏州街33号12层1202-2</w:t>
            </w:r>
          </w:p>
        </w:tc>
        <w:tc>
          <w:tcPr>
            <w:tcW w:w="1672"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rPr>
            </w:pPr>
            <w:r>
              <w:rPr>
                <w:rFonts w:ascii="宋体" w:hint="eastAsia"/>
                <w:b/>
                <w:sz w:val="21"/>
              </w:rPr>
              <w:t>邮编</w:t>
            </w:r>
          </w:p>
        </w:tc>
        <w:tc>
          <w:tcPr>
            <w:tcW w:w="1500"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1" w:name="注册邮编"/>
            <w:r>
              <w:rPr>
                <w:rFonts w:ascii="宋体"/>
                <w:b/>
                <w:sz w:val="21"/>
              </w:rPr>
              <w:t>100080</w:t>
            </w:r>
            <w:bookmarkEnd w:id="11"/>
          </w:p>
        </w:tc>
      </w:tr>
      <w:tr>
        <w:trPr>
          <w:trHeight w:val="434"/>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szCs w:val="21"/>
              </w:rPr>
            </w:pPr>
            <w:r>
              <w:rPr>
                <w:rFonts w:ascii="宋体" w:hint="eastAsia"/>
                <w:b/>
                <w:sz w:val="21"/>
                <w:szCs w:val="21"/>
              </w:rPr>
              <w:t>经营地址</w:t>
            </w:r>
          </w:p>
        </w:tc>
        <w:tc>
          <w:tcPr>
            <w:tcW w:w="4416" w:type="dxa"/>
            <w:gridSpan w:val="4"/>
            <w:tcBorders>
              <w:top w:val="single" w:sz="4" w:space="0" w:color="auto"/>
              <w:left w:val="single" w:sz="4" w:space="0" w:color="auto"/>
              <w:bottom w:val="single" w:sz="4" w:space="0" w:color="auto"/>
              <w:right w:val="single" w:sz="4" w:space="0" w:color="auto"/>
            </w:tcBorders>
            <w:noWrap/>
          </w:tcPr>
          <w:p>
            <w:pPr>
              <w:rPr>
                <w:rFonts w:ascii="宋体"/>
                <w:b/>
                <w:sz w:val="21"/>
              </w:rPr>
            </w:pPr>
            <w:r>
              <w:rPr>
                <w:b/>
                <w:color w:val="000000"/>
                <w:sz w:val="22"/>
                <w:szCs w:val="22"/>
              </w:rPr>
              <w:t>北京市海淀区苏州街33号12层1202-2</w:t>
            </w:r>
          </w:p>
        </w:tc>
        <w:tc>
          <w:tcPr>
            <w:tcW w:w="1672" w:type="dxa"/>
            <w:vMerge/>
            <w:tcBorders>
              <w:top w:val="single" w:sz="4" w:space="0" w:color="auto"/>
              <w:left w:val="single" w:sz="4" w:space="0" w:color="auto"/>
              <w:bottom w:val="single" w:sz="4" w:space="0" w:color="auto"/>
              <w:right w:val="single" w:sz="4" w:space="0" w:color="auto"/>
            </w:tcBorders>
            <w:noWrap/>
            <w:vAlign w:val="center"/>
          </w:tcPr>
          <w:p/>
        </w:tc>
        <w:tc>
          <w:tcPr>
            <w:tcW w:w="1500"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2" w:name="办公邮编"/>
            <w:r>
              <w:rPr>
                <w:rFonts w:ascii="宋体"/>
                <w:b/>
                <w:sz w:val="21"/>
              </w:rPr>
              <w:t>100080</w:t>
            </w:r>
            <w:bookmarkEnd w:id="12"/>
          </w:p>
        </w:tc>
      </w:tr>
      <w:tr>
        <w:trPr>
          <w:trHeight w:val="374"/>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color w:val="000000"/>
                <w:sz w:val="21"/>
                <w:szCs w:val="21"/>
              </w:rPr>
            </w:pPr>
            <w:r>
              <w:rPr>
                <w:rFonts w:ascii="宋体" w:hint="eastAsia"/>
                <w:b/>
                <w:color w:val="000000"/>
                <w:sz w:val="21"/>
                <w:szCs w:val="21"/>
              </w:rPr>
              <w:t>生产地址</w:t>
            </w:r>
          </w:p>
        </w:tc>
        <w:tc>
          <w:tcPr>
            <w:tcW w:w="4416" w:type="dxa"/>
            <w:gridSpan w:val="4"/>
            <w:tcBorders>
              <w:top w:val="single" w:sz="4" w:space="0" w:color="auto"/>
              <w:left w:val="single" w:sz="4" w:space="0" w:color="auto"/>
              <w:bottom w:val="single" w:sz="4" w:space="0" w:color="auto"/>
              <w:right w:val="single" w:sz="4" w:space="0" w:color="auto"/>
            </w:tcBorders>
            <w:noWrap/>
          </w:tcPr>
          <w:p>
            <w:pPr>
              <w:rPr>
                <w:rFonts w:ascii="宋体"/>
                <w:b/>
                <w:sz w:val="21"/>
              </w:rPr>
            </w:pPr>
            <w:r>
              <w:rPr>
                <w:b/>
                <w:color w:val="000000"/>
                <w:sz w:val="22"/>
                <w:szCs w:val="22"/>
              </w:rPr>
              <w:t>北京市海淀区苏州街33号12层1202-2</w:t>
            </w:r>
          </w:p>
        </w:tc>
        <w:tc>
          <w:tcPr>
            <w:tcW w:w="1672" w:type="dxa"/>
            <w:vMerge/>
            <w:tcBorders>
              <w:top w:val="single" w:sz="4" w:space="0" w:color="auto"/>
              <w:left w:val="single" w:sz="4" w:space="0" w:color="auto"/>
              <w:bottom w:val="single" w:sz="4" w:space="0" w:color="auto"/>
              <w:right w:val="single" w:sz="4" w:space="0" w:color="auto"/>
            </w:tcBorders>
            <w:noWrap/>
            <w:vAlign w:val="center"/>
          </w:tcPr>
          <w:p/>
        </w:tc>
        <w:tc>
          <w:tcPr>
            <w:tcW w:w="1500"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3" w:name="生产邮编"/>
            <w:r>
              <w:rPr>
                <w:rFonts w:ascii="宋体"/>
                <w:b/>
                <w:sz w:val="21"/>
              </w:rPr>
              <w:t>100080</w:t>
            </w:r>
            <w:bookmarkEnd w:id="13"/>
          </w:p>
        </w:tc>
      </w:tr>
      <w:tr>
        <w:trPr>
          <w:trHeight w:val="256"/>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rPr>
            </w:pPr>
            <w:r>
              <w:rPr>
                <w:rFonts w:ascii="宋体" w:hint="eastAsia"/>
                <w:b/>
                <w:sz w:val="21"/>
              </w:rPr>
              <w:t>联系人</w:t>
            </w:r>
          </w:p>
        </w:tc>
        <w:tc>
          <w:tcPr>
            <w:tcW w:w="1689"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4" w:name="联系人"/>
            <w:r>
              <w:rPr>
                <w:rFonts w:ascii="宋体"/>
                <w:b/>
                <w:sz w:val="21"/>
              </w:rPr>
              <w:t>周晓宏</w:t>
            </w:r>
            <w:bookmarkEnd w:id="14"/>
          </w:p>
        </w:tc>
        <w:tc>
          <w:tcPr>
            <w:tcW w:w="1109"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rPr>
            </w:pPr>
            <w:r>
              <w:rPr>
                <w:rFonts w:ascii="宋体" w:hint="eastAsia"/>
                <w:b/>
                <w:sz w:val="21"/>
              </w:rPr>
              <w:t>电话</w:t>
            </w:r>
            <w:r>
              <w:rPr>
                <w:b/>
                <w:sz w:val="16"/>
                <w:szCs w:val="16"/>
              </w:rPr>
              <w:t>.</w:t>
            </w:r>
          </w:p>
        </w:tc>
        <w:tc>
          <w:tcPr>
            <w:tcW w:w="16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rPr>
            </w:pPr>
            <w:bookmarkStart w:id="15" w:name="联系人电话Add"/>
            <w:r>
              <w:rPr>
                <w:rFonts w:ascii="宋体"/>
                <w:b/>
                <w:sz w:val="21"/>
              </w:rPr>
              <w:t>010-82873449-809</w:t>
            </w:r>
            <w:bookmarkEnd w:id="15"/>
          </w:p>
        </w:tc>
        <w:tc>
          <w:tcPr>
            <w:tcW w:w="1672"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rPr>
            </w:pPr>
            <w:r>
              <w:rPr>
                <w:rFonts w:ascii="宋体" w:hint="eastAsia"/>
                <w:b/>
                <w:sz w:val="21"/>
              </w:rPr>
              <w:t>传真</w:t>
            </w:r>
          </w:p>
        </w:tc>
        <w:tc>
          <w:tcPr>
            <w:tcW w:w="1500"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6" w:name="联系人传真"/>
            <w:bookmarkEnd w:id="16"/>
          </w:p>
        </w:tc>
      </w:tr>
      <w:tr>
        <w:trPr>
          <w:trHeight w:val="510"/>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szCs w:val="21"/>
              </w:rPr>
            </w:pPr>
            <w:r>
              <w:rPr>
                <w:rFonts w:ascii="宋体" w:hint="eastAsia"/>
                <w:b/>
                <w:sz w:val="21"/>
                <w:szCs w:val="21"/>
              </w:rPr>
              <w:t>法人代表</w:t>
            </w:r>
          </w:p>
        </w:tc>
        <w:tc>
          <w:tcPr>
            <w:tcW w:w="1689" w:type="dxa"/>
            <w:tcBorders>
              <w:top w:val="single" w:sz="4" w:space="0" w:color="auto"/>
              <w:left w:val="single" w:sz="4" w:space="0" w:color="auto"/>
              <w:bottom w:val="single" w:sz="4" w:space="0" w:color="auto"/>
              <w:right w:val="single" w:sz="4" w:space="0" w:color="auto"/>
            </w:tcBorders>
            <w:noWrap/>
          </w:tcPr>
          <w:p>
            <w:pPr>
              <w:rPr>
                <w:rFonts w:ascii="宋体"/>
                <w:b/>
                <w:sz w:val="21"/>
                <w:szCs w:val="21"/>
              </w:rPr>
            </w:pPr>
            <w:bookmarkStart w:id="17" w:name="法人"/>
            <w:r>
              <w:rPr>
                <w:rFonts w:ascii="宋体"/>
                <w:b/>
                <w:sz w:val="21"/>
                <w:szCs w:val="21"/>
              </w:rPr>
              <w:t>黄海</w:t>
            </w:r>
            <w:bookmarkEnd w:id="17"/>
          </w:p>
        </w:tc>
        <w:tc>
          <w:tcPr>
            <w:tcW w:w="1109"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szCs w:val="21"/>
              </w:rPr>
            </w:pPr>
            <w:r>
              <w:rPr>
                <w:rFonts w:ascii="宋体" w:hint="eastAsia"/>
                <w:b/>
                <w:sz w:val="21"/>
                <w:szCs w:val="21"/>
              </w:rPr>
              <w:t>总经理</w:t>
            </w:r>
          </w:p>
        </w:tc>
        <w:tc>
          <w:tcPr>
            <w:tcW w:w="1618" w:type="dxa"/>
            <w:gridSpan w:val="2"/>
            <w:tcBorders>
              <w:top w:val="single" w:sz="4" w:space="0" w:color="auto"/>
              <w:left w:val="single" w:sz="4" w:space="0" w:color="auto"/>
              <w:bottom w:val="single" w:sz="4" w:space="0" w:color="auto"/>
              <w:right w:val="single" w:sz="4" w:space="0" w:color="auto"/>
            </w:tcBorders>
            <w:noWrap/>
          </w:tcPr>
          <w:p>
            <w:pPr>
              <w:rPr>
                <w:rFonts w:ascii="宋体"/>
                <w:b/>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szCs w:val="21"/>
              </w:rPr>
            </w:pPr>
            <w:r>
              <w:rPr>
                <w:rFonts w:ascii="宋体" w:hint="eastAsia"/>
                <w:b/>
                <w:sz w:val="21"/>
                <w:szCs w:val="21"/>
              </w:rPr>
              <w:t>管理者代表</w:t>
            </w:r>
          </w:p>
        </w:tc>
        <w:tc>
          <w:tcPr>
            <w:tcW w:w="1500" w:type="dxa"/>
            <w:tcBorders>
              <w:top w:val="single" w:sz="4" w:space="0" w:color="auto"/>
              <w:left w:val="single" w:sz="4" w:space="0" w:color="auto"/>
              <w:bottom w:val="single" w:sz="4" w:space="0" w:color="auto"/>
              <w:right w:val="single" w:sz="4" w:space="0" w:color="auto"/>
            </w:tcBorders>
            <w:noWrap/>
          </w:tcPr>
          <w:p>
            <w:pPr>
              <w:rPr>
                <w:rFonts w:ascii="宋体"/>
                <w:b/>
                <w:sz w:val="21"/>
              </w:rPr>
            </w:pPr>
            <w:bookmarkStart w:id="18" w:name="管理者代表"/>
            <w:r>
              <w:rPr>
                <w:rFonts w:ascii="宋体"/>
                <w:b/>
                <w:sz w:val="21"/>
              </w:rPr>
              <w:t>黄海</w:t>
            </w:r>
            <w:bookmarkEnd w:id="18"/>
          </w:p>
        </w:tc>
      </w:tr>
      <w:tr>
        <w:trPr>
          <w:trHeight w:val="357"/>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b/>
                <w:sz w:val="21"/>
                <w:szCs w:val="21"/>
              </w:rPr>
            </w:pPr>
            <w:r>
              <w:rPr>
                <w:rFonts w:ascii="宋体" w:hint="eastAsia"/>
                <w:b/>
                <w:sz w:val="21"/>
                <w:szCs w:val="21"/>
              </w:rPr>
              <w:t>审核日期</w:t>
            </w:r>
          </w:p>
        </w:tc>
        <w:tc>
          <w:tcPr>
            <w:tcW w:w="2798"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b/>
                <w:sz w:val="21"/>
                <w:szCs w:val="21"/>
              </w:rPr>
            </w:pPr>
            <w:bookmarkStart w:id="19" w:name="审核日期"/>
            <w:r>
              <w:rPr>
                <w:rFonts w:ascii="宋体"/>
                <w:b/>
                <w:sz w:val="21"/>
                <w:szCs w:val="21"/>
              </w:rPr>
              <w:t>2020年12月10日 上午至2020年12月10日 上午</w:t>
            </w:r>
            <w:bookmarkEnd w:id="19"/>
          </w:p>
        </w:tc>
        <w:tc>
          <w:tcPr>
            <w:tcW w:w="1609" w:type="dxa"/>
            <w:tcBorders>
              <w:top w:val="single" w:sz="4" w:space="0" w:color="auto"/>
              <w:left w:val="single" w:sz="4" w:space="0" w:color="auto"/>
              <w:bottom w:val="single" w:sz="4" w:space="0" w:color="auto"/>
              <w:right w:val="single" w:sz="4" w:space="0" w:color="auto"/>
            </w:tcBorders>
            <w:noWrap/>
            <w:vAlign w:val="center"/>
          </w:tcPr>
          <w:p>
            <w:pPr>
              <w:rPr>
                <w:rFonts w:ascii="宋体"/>
                <w:b/>
                <w:sz w:val="21"/>
                <w:szCs w:val="21"/>
              </w:rPr>
            </w:pPr>
            <w:r>
              <w:rPr>
                <w:rFonts w:ascii="宋体" w:hint="eastAsia"/>
                <w:b/>
                <w:sz w:val="21"/>
                <w:szCs w:val="21"/>
              </w:rPr>
              <w:t>一体化审核</w:t>
            </w:r>
          </w:p>
        </w:tc>
        <w:tc>
          <w:tcPr>
            <w:tcW w:w="3181" w:type="dxa"/>
            <w:gridSpan w:val="3"/>
            <w:tcBorders>
              <w:top w:val="single" w:sz="4" w:space="0" w:color="auto"/>
              <w:left w:val="single" w:sz="4" w:space="0" w:color="auto"/>
              <w:bottom w:val="single" w:sz="4" w:space="0" w:color="auto"/>
              <w:right w:val="single" w:sz="4" w:space="0" w:color="auto"/>
            </w:tcBorders>
            <w:noWrap/>
            <w:vAlign w:val="center"/>
          </w:tcPr>
          <w:p>
            <w:pPr>
              <w:rPr>
                <w:rFonts w:ascii="宋体"/>
                <w:b/>
                <w:sz w:val="21"/>
                <w:szCs w:val="21"/>
              </w:rPr>
            </w:pPr>
            <w:r>
              <w:rPr>
                <w:rFonts w:ascii="宋体" w:hint="eastAsia"/>
                <w:b/>
                <w:sz w:val="21"/>
                <w:szCs w:val="21"/>
              </w:rPr>
              <w:t>□是</w:t>
            </w:r>
            <w:r>
              <w:rPr>
                <w:rFonts w:hint="eastAsia"/>
                <w:b/>
                <w:sz w:val="20"/>
                <w:lang w:val="de-DE"/>
              </w:rPr>
              <w:t>■</w:t>
            </w:r>
            <w:r>
              <w:rPr>
                <w:rFonts w:ascii="宋体" w:hint="eastAsia"/>
                <w:b/>
                <w:sz w:val="21"/>
                <w:szCs w:val="21"/>
              </w:rPr>
              <w:t>否</w:t>
            </w:r>
          </w:p>
        </w:tc>
      </w:tr>
      <w:tr>
        <w:trPr>
          <w:cantSplit/>
          <w:trHeight w:val="1296"/>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szCs w:val="21"/>
              </w:rPr>
            </w:pPr>
            <w:r>
              <w:rPr>
                <w:rFonts w:ascii="宋体" w:hint="eastAsia"/>
                <w:b/>
                <w:sz w:val="21"/>
                <w:szCs w:val="21"/>
              </w:rPr>
              <w:t>产品</w:t>
            </w:r>
            <w:r>
              <w:rPr>
                <w:rFonts w:ascii="宋体"/>
                <w:b/>
                <w:sz w:val="21"/>
                <w:szCs w:val="21"/>
              </w:rPr>
              <w:t>/</w:t>
            </w:r>
            <w:r>
              <w:rPr>
                <w:rFonts w:ascii="宋体" w:hint="eastAsia"/>
                <w:b/>
                <w:sz w:val="21"/>
                <w:szCs w:val="21"/>
              </w:rPr>
              <w:t>服务认证范围</w:t>
            </w:r>
          </w:p>
        </w:tc>
        <w:tc>
          <w:tcPr>
            <w:tcW w:w="7588" w:type="dxa"/>
            <w:gridSpan w:val="6"/>
            <w:tcBorders>
              <w:top w:val="single" w:sz="4" w:space="0" w:color="auto"/>
              <w:left w:val="single" w:sz="4" w:space="0" w:color="auto"/>
              <w:bottom w:val="single" w:sz="4" w:space="0" w:color="auto"/>
              <w:right w:val="single" w:sz="4" w:space="0" w:color="auto"/>
            </w:tcBorders>
            <w:noWrap/>
          </w:tcPr>
          <w:p>
            <w:pPr>
              <w:spacing w:line="360" w:lineRule="exact"/>
              <w:rPr>
                <w:rFonts w:ascii="宋体"/>
                <w:b/>
                <w:sz w:val="21"/>
                <w:szCs w:val="21"/>
              </w:rPr>
            </w:pPr>
            <w:bookmarkStart w:id="20" w:name="Q勾选15Add1"/>
            <w:r>
              <w:rPr>
                <w:rFonts w:ascii="宋体" w:hint="eastAsia"/>
                <w:b/>
                <w:sz w:val="21"/>
                <w:szCs w:val="21"/>
              </w:rPr>
              <w:t>■</w:t>
            </w:r>
            <w:bookmarkEnd w:id="20"/>
            <w:r>
              <w:rPr>
                <w:rFonts w:ascii="宋体"/>
                <w:b/>
                <w:sz w:val="21"/>
                <w:szCs w:val="21"/>
              </w:rPr>
              <w:t>QMS</w:t>
            </w:r>
            <w:r>
              <w:rPr>
                <w:rFonts w:ascii="宋体" w:hint="eastAsia"/>
                <w:b/>
                <w:sz w:val="21"/>
                <w:szCs w:val="21"/>
              </w:rPr>
              <w:t>：</w:t>
            </w:r>
            <w:bookmarkStart w:id="21" w:name="QJ勾选Add1"/>
            <w:bookmarkStart w:id="22" w:name="审核范围"/>
            <w:r>
              <w:rPr>
                <w:sz w:val="20"/>
              </w:rPr>
              <w:t>电子产品（光电探测器和激光器）的研发及销售</w:t>
            </w:r>
            <w:bookmarkEnd w:id="22"/>
            <w:r>
              <w:rPr>
                <w:sz w:val="20"/>
              </w:rPr>
              <w:t xml:space="preserve"> </w:t>
            </w:r>
            <w:r>
              <w:rPr>
                <w:rFonts w:ascii="宋体" w:hint="eastAsia"/>
                <w:b/>
                <w:sz w:val="21"/>
                <w:szCs w:val="21"/>
              </w:rPr>
              <w:t>□</w:t>
            </w:r>
            <w:bookmarkEnd w:id="21"/>
            <w:r>
              <w:rPr>
                <w:rFonts w:ascii="宋体" w:hint="eastAsia"/>
                <w:b/>
                <w:sz w:val="21"/>
                <w:szCs w:val="21"/>
              </w:rPr>
              <w:t>5</w:t>
            </w:r>
            <w:r>
              <w:rPr>
                <w:rFonts w:ascii="宋体"/>
                <w:b/>
                <w:sz w:val="21"/>
                <w:szCs w:val="21"/>
              </w:rPr>
              <w:t>0430</w:t>
            </w:r>
          </w:p>
          <w:p>
            <w:pPr>
              <w:spacing w:line="360" w:lineRule="exact"/>
              <w:rPr>
                <w:rFonts w:ascii="宋体"/>
                <w:b/>
                <w:sz w:val="21"/>
                <w:szCs w:val="21"/>
              </w:rPr>
            </w:pPr>
            <w:bookmarkStart w:id="23" w:name="E勾选Add1"/>
            <w:r>
              <w:rPr>
                <w:rFonts w:ascii="宋体" w:hint="eastAsia"/>
                <w:b/>
                <w:sz w:val="21"/>
                <w:szCs w:val="21"/>
              </w:rPr>
              <w:t>□</w:t>
            </w:r>
            <w:bookmarkEnd w:id="23"/>
            <w:r>
              <w:rPr>
                <w:rFonts w:ascii="宋体"/>
                <w:b/>
                <w:sz w:val="21"/>
                <w:szCs w:val="21"/>
              </w:rPr>
              <w:t>EMS</w:t>
            </w:r>
            <w:r>
              <w:rPr>
                <w:rFonts w:ascii="宋体" w:hint="eastAsia"/>
                <w:b/>
                <w:sz w:val="21"/>
                <w:szCs w:val="21"/>
              </w:rPr>
              <w:t>：</w:t>
            </w:r>
          </w:p>
          <w:p>
            <w:pPr>
              <w:spacing w:line="360" w:lineRule="exact"/>
              <w:rPr>
                <w:rFonts w:ascii="宋体"/>
                <w:b/>
                <w:sz w:val="21"/>
                <w:szCs w:val="21"/>
              </w:rPr>
            </w:pPr>
            <w:bookmarkStart w:id="24" w:name="S勾选Add2"/>
            <w:r>
              <w:rPr>
                <w:rFonts w:ascii="宋体" w:hint="eastAsia"/>
                <w:b/>
                <w:sz w:val="21"/>
                <w:szCs w:val="21"/>
              </w:rPr>
              <w:t>□</w:t>
            </w:r>
            <w:bookmarkEnd w:id="24"/>
            <w:r>
              <w:rPr>
                <w:rFonts w:ascii="宋体"/>
                <w:b/>
                <w:sz w:val="21"/>
                <w:szCs w:val="21"/>
              </w:rPr>
              <w:t>OHSMS</w:t>
            </w:r>
            <w:r>
              <w:rPr>
                <w:rFonts w:ascii="宋体" w:hint="eastAsia"/>
                <w:b/>
                <w:sz w:val="21"/>
                <w:szCs w:val="21"/>
              </w:rPr>
              <w:t>：</w:t>
            </w:r>
          </w:p>
        </w:tc>
      </w:tr>
      <w:tr>
        <w:trPr>
          <w:cantSplit/>
          <w:trHeight w:val="838"/>
        </w:trPr>
        <w:tc>
          <w:tcPr>
            <w:tcW w:w="1041" w:type="dxa"/>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szCs w:val="21"/>
              </w:rPr>
            </w:pPr>
            <w:r>
              <w:rPr>
                <w:rFonts w:ascii="宋体" w:hint="eastAsia"/>
                <w:b/>
                <w:sz w:val="21"/>
                <w:szCs w:val="21"/>
              </w:rPr>
              <w:t>是否要求变更</w:t>
            </w:r>
          </w:p>
          <w:p>
            <w:pPr>
              <w:spacing w:line="180" w:lineRule="exact"/>
              <w:jc w:val="center"/>
              <w:rPr>
                <w:rFonts w:ascii="宋体"/>
                <w:b/>
                <w:sz w:val="21"/>
                <w:szCs w:val="21"/>
              </w:rPr>
            </w:pPr>
          </w:p>
        </w:tc>
        <w:tc>
          <w:tcPr>
            <w:tcW w:w="1177" w:type="dxa"/>
            <w:tcBorders>
              <w:top w:val="single" w:sz="4" w:space="0" w:color="auto"/>
              <w:left w:val="single" w:sz="4" w:space="0" w:color="auto"/>
              <w:bottom w:val="single" w:sz="4" w:space="0" w:color="auto"/>
              <w:right w:val="single" w:sz="4" w:space="0" w:color="auto"/>
            </w:tcBorders>
            <w:noWrap/>
            <w:vAlign w:val="center"/>
          </w:tcPr>
          <w:p>
            <w:pPr>
              <w:spacing w:line="260" w:lineRule="exact"/>
              <w:rPr>
                <w:rFonts w:ascii="宋体"/>
                <w:b/>
                <w:sz w:val="21"/>
                <w:szCs w:val="21"/>
              </w:rPr>
            </w:pPr>
            <w:r>
              <w:rPr>
                <w:rFonts w:ascii="宋体" w:hint="eastAsia"/>
                <w:b/>
                <w:sz w:val="21"/>
                <w:szCs w:val="21"/>
              </w:rPr>
              <w:t>□是</w:t>
            </w:r>
          </w:p>
          <w:p>
            <w:pPr>
              <w:spacing w:line="260" w:lineRule="exact"/>
              <w:jc w:val="center"/>
              <w:rPr>
                <w:rFonts w:ascii="宋体"/>
                <w:b/>
                <w:sz w:val="21"/>
                <w:szCs w:val="21"/>
              </w:rPr>
            </w:pPr>
          </w:p>
          <w:p>
            <w:pPr>
              <w:spacing w:line="260" w:lineRule="exact"/>
              <w:rPr>
                <w:rFonts w:ascii="宋体"/>
                <w:b/>
                <w:sz w:val="21"/>
                <w:szCs w:val="21"/>
              </w:rPr>
            </w:pPr>
            <w:r>
              <w:rPr>
                <w:rFonts w:hint="eastAsia"/>
                <w:b/>
                <w:sz w:val="20"/>
                <w:lang w:val="de-DE"/>
              </w:rPr>
              <w:t>■</w:t>
            </w:r>
            <w:r>
              <w:rPr>
                <w:rFonts w:ascii="宋体" w:hint="eastAsia"/>
                <w:b/>
                <w:sz w:val="21"/>
                <w:szCs w:val="21"/>
              </w:rPr>
              <w:t>否</w:t>
            </w:r>
          </w:p>
        </w:tc>
        <w:tc>
          <w:tcPr>
            <w:tcW w:w="7588" w:type="dxa"/>
            <w:gridSpan w:val="6"/>
            <w:tcBorders>
              <w:top w:val="single" w:sz="4" w:space="0" w:color="auto"/>
              <w:left w:val="single" w:sz="4" w:space="0" w:color="auto"/>
              <w:bottom w:val="single" w:sz="4" w:space="0" w:color="auto"/>
              <w:right w:val="single" w:sz="4" w:space="0" w:color="auto"/>
            </w:tcBorders>
            <w:noWrap/>
          </w:tcPr>
          <w:p>
            <w:pPr>
              <w:spacing w:line="360" w:lineRule="exact"/>
              <w:rPr>
                <w:rFonts w:ascii="宋体"/>
                <w:b/>
                <w:sz w:val="21"/>
                <w:szCs w:val="21"/>
              </w:rPr>
            </w:pPr>
            <w:r>
              <w:rPr>
                <w:rFonts w:ascii="宋体" w:hint="eastAsia"/>
                <w:b/>
                <w:sz w:val="21"/>
                <w:szCs w:val="21"/>
              </w:rPr>
              <w:t>变更的认证范围</w:t>
            </w:r>
            <w:r>
              <w:rPr>
                <w:rFonts w:ascii="宋体"/>
                <w:b/>
                <w:sz w:val="21"/>
                <w:szCs w:val="21"/>
              </w:rPr>
              <w:t xml:space="preserve">:    </w:t>
            </w:r>
          </w:p>
        </w:tc>
      </w:tr>
      <w:tr>
        <w:trPr>
          <w:trHeight w:val="600"/>
        </w:trPr>
        <w:tc>
          <w:tcPr>
            <w:tcW w:w="2218" w:type="dxa"/>
            <w:gridSpan w:val="2"/>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szCs w:val="21"/>
              </w:rPr>
            </w:pPr>
            <w:r>
              <w:rPr>
                <w:rFonts w:ascii="宋体" w:hint="eastAsia"/>
                <w:b/>
                <w:sz w:val="21"/>
                <w:szCs w:val="21"/>
              </w:rPr>
              <w:t>专业代码</w:t>
            </w:r>
          </w:p>
        </w:tc>
        <w:tc>
          <w:tcPr>
            <w:tcW w:w="1689" w:type="dxa"/>
            <w:tcBorders>
              <w:top w:val="single" w:sz="4" w:space="0" w:color="auto"/>
              <w:left w:val="single" w:sz="4" w:space="0" w:color="auto"/>
              <w:bottom w:val="single" w:sz="4" w:space="0" w:color="auto"/>
              <w:right w:val="single" w:sz="4" w:space="0" w:color="auto"/>
            </w:tcBorders>
            <w:noWrap/>
          </w:tcPr>
          <w:p>
            <w:pPr>
              <w:spacing w:line="260" w:lineRule="exact"/>
              <w:rPr>
                <w:rFonts w:ascii="宋体"/>
                <w:b/>
                <w:sz w:val="21"/>
                <w:szCs w:val="21"/>
              </w:rPr>
            </w:pPr>
            <w:bookmarkStart w:id="25" w:name="专业代码"/>
            <w:r>
              <w:rPr>
                <w:rFonts w:ascii="宋体"/>
                <w:b/>
                <w:sz w:val="21"/>
                <w:szCs w:val="21"/>
              </w:rPr>
              <w:t>34.05.00</w:t>
            </w:r>
            <w:bookmarkEnd w:id="25"/>
          </w:p>
        </w:tc>
        <w:tc>
          <w:tcPr>
            <w:tcW w:w="1109" w:type="dxa"/>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szCs w:val="21"/>
              </w:rPr>
            </w:pPr>
            <w:r>
              <w:rPr>
                <w:rFonts w:ascii="宋体" w:hint="eastAsia"/>
                <w:b/>
                <w:sz w:val="21"/>
                <w:szCs w:val="21"/>
              </w:rPr>
              <w:t>证书有</w:t>
            </w:r>
          </w:p>
          <w:p>
            <w:pPr>
              <w:spacing w:line="260" w:lineRule="exact"/>
              <w:jc w:val="center"/>
              <w:rPr>
                <w:rFonts w:ascii="宋体"/>
                <w:b/>
                <w:sz w:val="21"/>
                <w:szCs w:val="21"/>
              </w:rPr>
            </w:pPr>
            <w:r>
              <w:rPr>
                <w:rFonts w:ascii="宋体" w:hint="eastAsia"/>
                <w:b/>
                <w:sz w:val="21"/>
                <w:szCs w:val="21"/>
              </w:rPr>
              <w:t>效期</w:t>
            </w:r>
          </w:p>
        </w:tc>
        <w:tc>
          <w:tcPr>
            <w:tcW w:w="1618" w:type="dxa"/>
            <w:gridSpan w:val="2"/>
            <w:tcBorders>
              <w:top w:val="single" w:sz="4" w:space="0" w:color="auto"/>
              <w:left w:val="single" w:sz="4" w:space="0" w:color="auto"/>
              <w:bottom w:val="single" w:sz="4" w:space="0" w:color="auto"/>
              <w:right w:val="single" w:sz="4" w:space="0" w:color="auto"/>
            </w:tcBorders>
            <w:noWrap/>
          </w:tcPr>
          <w:p>
            <w:pPr>
              <w:spacing w:line="260" w:lineRule="exact"/>
              <w:rPr>
                <w:rFonts w:ascii="宋体"/>
                <w:b/>
                <w:sz w:val="21"/>
                <w:szCs w:val="21"/>
              </w:rPr>
            </w:pPr>
            <w:r>
              <w:rPr>
                <w:rFonts w:ascii="宋体"/>
                <w:b/>
                <w:sz w:val="21"/>
                <w:szCs w:val="21"/>
              </w:rPr>
              <w:t>2021.11.15</w:t>
            </w: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60" w:lineRule="exact"/>
              <w:jc w:val="center"/>
              <w:rPr>
                <w:rFonts w:ascii="宋体"/>
                <w:b/>
                <w:sz w:val="21"/>
                <w:szCs w:val="21"/>
              </w:rPr>
            </w:pPr>
            <w:r>
              <w:rPr>
                <w:rFonts w:ascii="宋体" w:hint="eastAsia"/>
                <w:b/>
                <w:sz w:val="21"/>
                <w:szCs w:val="21"/>
              </w:rPr>
              <w:t>上年度</w:t>
            </w:r>
          </w:p>
          <w:p>
            <w:pPr>
              <w:spacing w:line="260" w:lineRule="exact"/>
              <w:jc w:val="center"/>
              <w:rPr>
                <w:rFonts w:ascii="宋体"/>
                <w:b/>
                <w:sz w:val="21"/>
                <w:szCs w:val="21"/>
              </w:rPr>
            </w:pPr>
            <w:r>
              <w:rPr>
                <w:rFonts w:ascii="宋体" w:hint="eastAsia"/>
                <w:b/>
                <w:sz w:val="21"/>
                <w:szCs w:val="21"/>
              </w:rPr>
              <w:t>审核日期</w:t>
            </w:r>
          </w:p>
        </w:tc>
        <w:tc>
          <w:tcPr>
            <w:tcW w:w="1500" w:type="dxa"/>
            <w:tcBorders>
              <w:top w:val="single" w:sz="4" w:space="0" w:color="auto"/>
              <w:left w:val="single" w:sz="4" w:space="0" w:color="auto"/>
              <w:bottom w:val="single" w:sz="4" w:space="0" w:color="auto"/>
              <w:right w:val="single" w:sz="4" w:space="0" w:color="auto"/>
            </w:tcBorders>
            <w:noWrap/>
          </w:tcPr>
          <w:p>
            <w:pPr>
              <w:spacing w:line="260" w:lineRule="exact"/>
              <w:rPr>
                <w:rFonts w:ascii="宋体"/>
                <w:b/>
                <w:sz w:val="21"/>
              </w:rPr>
            </w:pPr>
            <w:r>
              <w:rPr>
                <w:rFonts w:ascii="宋体"/>
                <w:b/>
                <w:sz w:val="21"/>
              </w:rPr>
              <w:t>2019.11.15</w:t>
            </w:r>
          </w:p>
        </w:tc>
      </w:tr>
    </w:tbl>
    <w:p>
      <w:pPr>
        <w:tabs>
          <w:tab w:val="left" w:pos="645"/>
        </w:tabs>
        <w:spacing w:afterLines="50" w:after="163" w:line="360" w:lineRule="exact"/>
        <w:rPr>
          <w:b/>
          <w:spacing w:val="-6"/>
          <w:sz w:val="16"/>
          <w:szCs w:val="16"/>
        </w:rPr>
      </w:pPr>
      <w:r>
        <w:rPr>
          <w:rFonts w:hint="eastAsia"/>
          <w:b/>
          <w:sz w:val="26"/>
          <w:szCs w:val="26"/>
        </w:rPr>
        <w:t>五、审核活动安排综述</w:t>
      </w:r>
    </w:p>
    <w:p>
      <w:pPr>
        <w:spacing w:beforeLines="50" w:before="163"/>
        <w:ind w:leftChars="-81" w:left="-194" w:firstLineChars="100" w:firstLine="210"/>
        <w:rPr>
          <w:rFonts w:ascii="宋体"/>
          <w:b/>
          <w:sz w:val="21"/>
          <w:szCs w:val="21"/>
        </w:rPr>
      </w:pPr>
      <w:r>
        <w:rPr>
          <w:rFonts w:ascii="宋体"/>
          <w:b/>
          <w:sz w:val="21"/>
          <w:szCs w:val="21"/>
        </w:rPr>
        <w:t xml:space="preserve">1. </w:t>
      </w:r>
      <w:r>
        <w:rPr>
          <w:rFonts w:ascii="宋体" w:hint="eastAsia"/>
          <w:b/>
          <w:sz w:val="21"/>
          <w:szCs w:val="21"/>
        </w:rPr>
        <w:t>本次审核活动按相关审核计划执行（见附件</w:t>
      </w:r>
      <w:r>
        <w:rPr>
          <w:rFonts w:ascii="宋体"/>
          <w:b/>
          <w:sz w:val="21"/>
          <w:szCs w:val="21"/>
        </w:rPr>
        <w:t>1</w:t>
      </w:r>
      <w:r>
        <w:rPr>
          <w:rFonts w:ascii="宋体" w:hint="eastAsia"/>
          <w:b/>
          <w:sz w:val="21"/>
          <w:szCs w:val="21"/>
        </w:rPr>
        <w:t>）</w:t>
      </w:r>
    </w:p>
    <w:p>
      <w:pPr>
        <w:spacing w:beforeLines="50" w:before="163"/>
        <w:ind w:leftChars="-81" w:left="-194" w:firstLineChars="100" w:firstLine="210"/>
        <w:rPr>
          <w:rFonts w:ascii="宋体"/>
          <w:b/>
          <w:sz w:val="21"/>
          <w:szCs w:val="21"/>
        </w:rPr>
      </w:pPr>
      <w:r>
        <w:rPr>
          <w:rFonts w:ascii="宋体"/>
          <w:b/>
          <w:sz w:val="21"/>
          <w:szCs w:val="21"/>
        </w:rPr>
        <w:t xml:space="preserve">2. </w:t>
      </w:r>
      <w:r>
        <w:rPr>
          <w:rFonts w:ascii="宋体" w:hint="eastAsia"/>
          <w:b/>
          <w:sz w:val="21"/>
          <w:szCs w:val="21"/>
        </w:rPr>
        <w:t>已审核的分场所（分中心、分部或不在一起的部门）、临时</w:t>
      </w:r>
      <w:r>
        <w:rPr>
          <w:rFonts w:ascii="宋体"/>
          <w:b/>
          <w:sz w:val="21"/>
          <w:szCs w:val="21"/>
        </w:rPr>
        <w:t>/</w:t>
      </w:r>
      <w:r>
        <w:rPr>
          <w:rFonts w:ascii="宋体" w:hint="eastAsia"/>
          <w:b/>
          <w:sz w:val="21"/>
          <w:szCs w:val="21"/>
        </w:rPr>
        <w:t>流动场所信息</w:t>
      </w:r>
    </w:p>
    <w:p>
      <w:pPr>
        <w:spacing w:beforeLines="50" w:before="163"/>
        <w:ind w:leftChars="-81" w:left="-194" w:firstLineChars="100" w:firstLine="210"/>
        <w:rPr>
          <w:rFonts w:ascii="宋体"/>
          <w:b/>
          <w:sz w:val="21"/>
          <w:szCs w:val="21"/>
        </w:rPr>
      </w:pPr>
      <w:r>
        <w:rPr>
          <w:rFonts w:ascii="宋体"/>
          <w:b/>
          <w:sz w:val="21"/>
          <w:szCs w:val="21"/>
        </w:rPr>
        <w:t xml:space="preserve">3. </w:t>
      </w:r>
      <w:r>
        <w:rPr>
          <w:rFonts w:ascii="宋体" w:hint="eastAsia"/>
          <w:b/>
          <w:sz w:val="21"/>
          <w:szCs w:val="21"/>
        </w:rPr>
        <w:t>已审核具体的产品</w:t>
      </w:r>
      <w:r>
        <w:rPr>
          <w:rFonts w:ascii="宋体"/>
          <w:b/>
          <w:sz w:val="21"/>
          <w:szCs w:val="21"/>
        </w:rPr>
        <w:t>/</w:t>
      </w:r>
      <w:r>
        <w:rPr>
          <w:rFonts w:ascii="宋体" w:hint="eastAsia"/>
          <w:b/>
          <w:sz w:val="21"/>
          <w:szCs w:val="21"/>
        </w:rPr>
        <w:t>服务</w:t>
      </w:r>
      <w:r>
        <w:rPr>
          <w:rFonts w:ascii="宋体"/>
          <w:b/>
          <w:sz w:val="21"/>
          <w:szCs w:val="21"/>
        </w:rPr>
        <w:t>/</w:t>
      </w:r>
      <w:r>
        <w:rPr>
          <w:rFonts w:ascii="宋体" w:hint="eastAsia"/>
          <w:b/>
          <w:sz w:val="21"/>
          <w:szCs w:val="21"/>
        </w:rPr>
        <w:t>型号</w:t>
      </w:r>
      <w:r>
        <w:rPr>
          <w:rFonts w:ascii="宋体"/>
          <w:b/>
          <w:sz w:val="21"/>
          <w:szCs w:val="21"/>
        </w:rPr>
        <w:t>/</w:t>
      </w:r>
      <w:r>
        <w:rPr>
          <w:rFonts w:ascii="宋体" w:hint="eastAsia"/>
          <w:b/>
          <w:sz w:val="21"/>
          <w:szCs w:val="21"/>
        </w:rPr>
        <w:t>类型</w:t>
      </w:r>
      <w:r>
        <w:rPr>
          <w:rFonts w:ascii="宋体"/>
          <w:b/>
          <w:sz w:val="21"/>
          <w:szCs w:val="21"/>
        </w:rPr>
        <w:t>/</w:t>
      </w:r>
      <w:r>
        <w:rPr>
          <w:rFonts w:ascii="宋体" w:hint="eastAsia"/>
          <w:b/>
          <w:sz w:val="21"/>
          <w:szCs w:val="21"/>
        </w:rPr>
        <w:t>系列和过程（设计</w:t>
      </w:r>
      <w:r>
        <w:rPr>
          <w:rFonts w:ascii="宋体"/>
          <w:b/>
          <w:sz w:val="21"/>
          <w:szCs w:val="21"/>
        </w:rPr>
        <w:t>/</w:t>
      </w:r>
      <w:r>
        <w:rPr>
          <w:rFonts w:ascii="宋体" w:hint="eastAsia"/>
          <w:b/>
          <w:sz w:val="21"/>
          <w:szCs w:val="21"/>
        </w:rPr>
        <w:t>生产┄┄）是</w:t>
      </w:r>
    </w:p>
    <w:p>
      <w:pPr>
        <w:spacing w:line="360" w:lineRule="atLeast"/>
        <w:ind w:firstLineChars="100" w:firstLine="210"/>
        <w:rPr>
          <w:rFonts w:ascii="宋体"/>
          <w:b/>
          <w:sz w:val="21"/>
          <w:szCs w:val="21"/>
        </w:rPr>
      </w:pPr>
      <w:r>
        <w:rPr>
          <w:rFonts w:ascii="宋体" w:hint="eastAsia"/>
          <w:b/>
          <w:sz w:val="21"/>
          <w:szCs w:val="21"/>
        </w:rPr>
        <w:t>□本次审核新增加范围的产品</w:t>
      </w:r>
      <w:r>
        <w:rPr>
          <w:rFonts w:ascii="宋体"/>
          <w:b/>
          <w:sz w:val="21"/>
          <w:szCs w:val="21"/>
        </w:rPr>
        <w:t>/</w:t>
      </w:r>
      <w:r>
        <w:rPr>
          <w:rFonts w:ascii="宋体" w:hint="eastAsia"/>
          <w:b/>
          <w:sz w:val="21"/>
          <w:szCs w:val="21"/>
        </w:rPr>
        <w:t>服务抽查了、</w:t>
      </w:r>
    </w:p>
    <w:p>
      <w:pPr>
        <w:spacing w:line="360" w:lineRule="atLeast"/>
        <w:rPr>
          <w:rFonts w:ascii="宋体"/>
          <w:b/>
          <w:sz w:val="21"/>
          <w:szCs w:val="21"/>
        </w:rPr>
      </w:pPr>
      <w:r>
        <w:rPr>
          <w:rFonts w:ascii="宋体"/>
          <w:b/>
          <w:sz w:val="21"/>
          <w:szCs w:val="21"/>
        </w:rPr>
        <w:t xml:space="preserve">4. </w:t>
      </w:r>
      <w:r>
        <w:rPr>
          <w:rFonts w:ascii="宋体" w:hint="eastAsia"/>
          <w:b/>
          <w:sz w:val="21"/>
          <w:szCs w:val="21"/>
        </w:rPr>
        <w:t>本次审核覆盖时间：从上次审核结束日的年月日至年月日</w:t>
      </w:r>
    </w:p>
    <w:p>
      <w:pPr>
        <w:spacing w:line="360" w:lineRule="auto"/>
        <w:rPr>
          <w:rFonts w:ascii="宋体"/>
          <w:b/>
          <w:sz w:val="21"/>
          <w:szCs w:val="21"/>
        </w:rPr>
      </w:pPr>
      <w:r>
        <w:rPr>
          <w:rFonts w:ascii="宋体"/>
          <w:b/>
          <w:sz w:val="21"/>
          <w:szCs w:val="21"/>
        </w:rPr>
        <w:t xml:space="preserve">5. </w:t>
      </w:r>
      <w:r>
        <w:rPr>
          <w:rFonts w:ascii="宋体" w:hint="eastAsia"/>
          <w:b/>
          <w:sz w:val="21"/>
          <w:szCs w:val="21"/>
        </w:rPr>
        <w:t>完成情况说明</w:t>
      </w:r>
      <w:r>
        <w:rPr>
          <w:rFonts w:ascii="宋体"/>
          <w:b/>
          <w:sz w:val="21"/>
          <w:szCs w:val="21"/>
        </w:rPr>
        <w:t>:</w:t>
      </w:r>
    </w:p>
    <w:p>
      <w:pPr>
        <w:spacing w:line="360" w:lineRule="auto"/>
        <w:ind w:leftChars="-88" w:left="-211" w:firstLineChars="223" w:firstLine="446"/>
        <w:rPr>
          <w:rFonts w:ascii="宋体"/>
          <w:b/>
          <w:sz w:val="21"/>
          <w:szCs w:val="21"/>
        </w:rPr>
      </w:pPr>
      <w:r>
        <w:rPr>
          <w:rFonts w:hint="eastAsia"/>
          <w:b/>
          <w:sz w:val="20"/>
          <w:lang w:val="de-DE"/>
        </w:rPr>
        <w:t>■</w:t>
      </w:r>
      <w:r>
        <w:rPr>
          <w:rFonts w:ascii="宋体" w:hint="eastAsia"/>
          <w:b/>
          <w:sz w:val="21"/>
          <w:szCs w:val="21"/>
        </w:rPr>
        <w:t>已完成审核计划的全部工作</w:t>
      </w:r>
    </w:p>
    <w:p>
      <w:pPr>
        <w:spacing w:line="360" w:lineRule="auto"/>
        <w:ind w:leftChars="-88" w:left="-211" w:firstLineChars="223" w:firstLine="468"/>
        <w:rPr>
          <w:rFonts w:ascii="宋体"/>
          <w:b/>
          <w:sz w:val="21"/>
          <w:szCs w:val="21"/>
        </w:rPr>
      </w:pPr>
      <w:r>
        <w:rPr>
          <w:rFonts w:ascii="宋体" w:hint="eastAsia"/>
          <w:b/>
          <w:sz w:val="21"/>
          <w:szCs w:val="21"/>
        </w:rPr>
        <w:t>□计划有修改，但不会影响审核结论，修改的内容和原因是</w:t>
      </w:r>
    </w:p>
    <w:p>
      <w:pPr>
        <w:spacing w:line="360" w:lineRule="auto"/>
        <w:ind w:leftChars="-88" w:left="-211" w:firstLineChars="223" w:firstLine="468"/>
        <w:rPr>
          <w:rFonts w:ascii="宋体"/>
          <w:b/>
          <w:sz w:val="21"/>
          <w:szCs w:val="21"/>
        </w:rPr>
      </w:pPr>
      <w:r>
        <w:rPr>
          <w:rFonts w:ascii="宋体" w:hint="eastAsia"/>
          <w:b/>
          <w:sz w:val="21"/>
          <w:szCs w:val="21"/>
        </w:rPr>
        <w:t>□未完成计划，未完成的内容和原因是</w:t>
      </w:r>
      <w:r>
        <w:rPr>
          <w:rFonts w:ascii="宋体"/>
          <w:b/>
          <w:sz w:val="21"/>
          <w:szCs w:val="21"/>
        </w:rPr>
        <w:t>:</w:t>
      </w:r>
    </w:p>
    <w:p>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jc w:val="cent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9198"/>
      </w:tblGrid>
      <w:tr>
        <w:trPr>
          <w:cantSplit/>
          <w:trHeight w:val="2077"/>
        </w:trPr>
        <w:tc>
          <w:tcPr>
            <w:tcW w:w="72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spacing w:line="240" w:lineRule="exact"/>
              <w:ind w:left="241" w:right="113" w:hangingChars="100" w:hanging="240"/>
              <w:jc w:val="center"/>
              <w:rPr>
                <w:rFonts w:ascii="宋体"/>
                <w:b/>
                <w:szCs w:val="21"/>
              </w:rPr>
            </w:pPr>
            <w:r>
              <w:rPr>
                <w:rFonts w:ascii="宋体"/>
                <w:b/>
                <w:szCs w:val="21"/>
              </w:rPr>
              <w:t>(</w:t>
            </w:r>
            <w:r>
              <w:rPr>
                <w:rFonts w:ascii="宋体" w:hint="eastAsia"/>
                <w:b/>
                <w:szCs w:val="21"/>
              </w:rPr>
              <w:t>一</w:t>
            </w:r>
            <w:r>
              <w:rPr>
                <w:rFonts w:ascii="宋体"/>
                <w:b/>
                <w:szCs w:val="21"/>
              </w:rPr>
              <w:t>)</w:t>
            </w:r>
            <w:r>
              <w:rPr>
                <w:rFonts w:asci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1</w:t>
            </w:r>
            <w:r>
              <w:rPr>
                <w:rFonts w:ascii="宋体" w:hint="eastAsia"/>
                <w:b/>
                <w:sz w:val="21"/>
                <w:szCs w:val="21"/>
              </w:rPr>
              <w:t>、组织及其环境的识别情况</w:t>
            </w:r>
          </w:p>
        </w:tc>
      </w:tr>
      <w:tr>
        <w:trPr>
          <w:cantSplit/>
          <w:trHeight w:val="2077"/>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2</w:t>
            </w:r>
            <w:r>
              <w:rPr>
                <w:rFonts w:ascii="宋体" w:hint="eastAsia"/>
                <w:b/>
                <w:sz w:val="21"/>
                <w:szCs w:val="21"/>
              </w:rPr>
              <w:t>、相关方需求和期望识别情况</w:t>
            </w:r>
          </w:p>
        </w:tc>
      </w:tr>
      <w:tr>
        <w:trPr>
          <w:cantSplit/>
          <w:trHeight w:val="2077"/>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80" w:lineRule="exact"/>
              <w:rPr>
                <w:rFonts w:ascii="宋体"/>
                <w:b/>
                <w:sz w:val="21"/>
                <w:szCs w:val="21"/>
              </w:rPr>
            </w:pPr>
            <w:r>
              <w:rPr>
                <w:rFonts w:ascii="宋体"/>
                <w:b/>
                <w:sz w:val="21"/>
                <w:szCs w:val="21"/>
              </w:rPr>
              <w:t>3.</w:t>
            </w:r>
            <w:r>
              <w:rPr>
                <w:rFonts w:ascii="宋体" w:hint="eastAsia"/>
                <w:b/>
                <w:sz w:val="21"/>
                <w:szCs w:val="21"/>
              </w:rPr>
              <w:t>□质量</w:t>
            </w:r>
            <w:r>
              <w:rPr>
                <w:rFonts w:ascii="宋体"/>
                <w:b/>
                <w:sz w:val="21"/>
                <w:szCs w:val="21"/>
              </w:rPr>
              <w:t>/</w:t>
            </w:r>
            <w:r>
              <w:rPr>
                <w:rFonts w:ascii="宋体" w:hint="eastAsia"/>
                <w:b/>
                <w:sz w:val="21"/>
                <w:szCs w:val="21"/>
              </w:rPr>
              <w:t>□环境</w:t>
            </w:r>
            <w:r>
              <w:rPr>
                <w:rFonts w:ascii="宋体"/>
                <w:b/>
                <w:sz w:val="21"/>
                <w:szCs w:val="21"/>
              </w:rPr>
              <w:t>/</w:t>
            </w:r>
            <w:r>
              <w:rPr>
                <w:rFonts w:ascii="宋体" w:hint="eastAsia"/>
                <w:b/>
                <w:sz w:val="21"/>
                <w:szCs w:val="21"/>
              </w:rPr>
              <w:t>□职业健康安全方针（组织方针的适宜性</w:t>
            </w:r>
            <w:r>
              <w:rPr>
                <w:rFonts w:ascii="宋体"/>
                <w:b/>
                <w:sz w:val="21"/>
                <w:szCs w:val="21"/>
              </w:rPr>
              <w:t>/</w:t>
            </w:r>
            <w:r>
              <w:rPr>
                <w:rFonts w:ascii="宋体" w:hint="eastAsia"/>
                <w:b/>
                <w:sz w:val="21"/>
                <w:szCs w:val="21"/>
              </w:rPr>
              <w:t>持续适宜性、方针的传达及职工的理解等）</w:t>
            </w:r>
          </w:p>
        </w:tc>
      </w:tr>
      <w:tr>
        <w:trPr>
          <w:cantSplit/>
          <w:trHeight w:val="2077"/>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80" w:lineRule="exact"/>
              <w:rPr>
                <w:rFonts w:ascii="宋体"/>
                <w:b/>
                <w:sz w:val="21"/>
                <w:szCs w:val="21"/>
              </w:rPr>
            </w:pPr>
            <w:r>
              <w:rPr>
                <w:rFonts w:ascii="宋体"/>
                <w:b/>
                <w:sz w:val="21"/>
                <w:szCs w:val="21"/>
              </w:rPr>
              <w:t>4</w:t>
            </w:r>
            <w:r>
              <w:rPr>
                <w:rFonts w:ascii="宋体" w:hint="eastAsia"/>
                <w:b/>
                <w:sz w:val="21"/>
                <w:szCs w:val="21"/>
              </w:rPr>
              <w:t>、风险识别与控制策划</w:t>
            </w:r>
          </w:p>
        </w:tc>
      </w:tr>
      <w:tr>
        <w:trPr>
          <w:cantSplit/>
          <w:trHeight w:val="193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rPr>
                <w:rFonts w:ascii="宋体"/>
                <w:b/>
                <w:sz w:val="21"/>
                <w:szCs w:val="21"/>
              </w:rPr>
            </w:pPr>
            <w:r>
              <w:rPr>
                <w:rFonts w:ascii="宋体"/>
                <w:b/>
                <w:sz w:val="21"/>
                <w:szCs w:val="21"/>
              </w:rPr>
              <w:t>5.QMS</w:t>
            </w:r>
            <w:r>
              <w:rPr>
                <w:rFonts w:ascii="宋体" w:hint="eastAsia"/>
                <w:b/>
                <w:sz w:val="21"/>
                <w:szCs w:val="21"/>
              </w:rPr>
              <w:t>/</w:t>
            </w:r>
            <w:r>
              <w:rPr>
                <w:rFonts w:ascii="宋体" w:hint="eastAsia"/>
                <w:b/>
                <w:szCs w:val="21"/>
              </w:rPr>
              <w:t>□50430</w:t>
            </w:r>
            <w:r>
              <w:rPr>
                <w:rFonts w:ascii="宋体" w:hint="eastAsia"/>
                <w:b/>
                <w:sz w:val="21"/>
                <w:szCs w:val="21"/>
              </w:rPr>
              <w:t>过程</w:t>
            </w:r>
          </w:p>
          <w:p>
            <w:pPr>
              <w:tabs>
                <w:tab w:val="left" w:pos="540"/>
              </w:tabs>
              <w:spacing w:line="300" w:lineRule="exact"/>
              <w:ind w:left="181" w:hangingChars="100" w:hanging="210"/>
              <w:rPr>
                <w:rFonts w:ascii="宋体"/>
                <w:b/>
                <w:sz w:val="21"/>
                <w:szCs w:val="21"/>
              </w:rPr>
            </w:pPr>
            <w:r>
              <w:rPr>
                <w:rFonts w:ascii="宋体" w:hint="eastAsia"/>
                <w:b/>
                <w:sz w:val="21"/>
                <w:szCs w:val="21"/>
              </w:rPr>
              <w:t>质量管理体系过程有：</w:t>
            </w:r>
          </w:p>
          <w:p>
            <w:pPr>
              <w:tabs>
                <w:tab w:val="left" w:pos="540"/>
              </w:tabs>
              <w:spacing w:line="300" w:lineRule="exact"/>
              <w:ind w:left="181" w:hangingChars="100" w:hanging="210"/>
              <w:rPr>
                <w:rFonts w:ascii="宋体"/>
                <w:b/>
                <w:sz w:val="21"/>
                <w:szCs w:val="21"/>
              </w:rPr>
            </w:pPr>
            <w:r>
              <w:rPr>
                <w:rFonts w:ascii="宋体" w:hint="eastAsia"/>
                <w:b/>
                <w:sz w:val="21"/>
                <w:szCs w:val="21"/>
              </w:rPr>
              <w:t>其中关键过程有</w:t>
            </w:r>
          </w:p>
          <w:p>
            <w:pPr>
              <w:tabs>
                <w:tab w:val="left" w:pos="540"/>
              </w:tabs>
              <w:spacing w:line="300" w:lineRule="exact"/>
              <w:ind w:left="181" w:hangingChars="100" w:hanging="210"/>
              <w:rPr>
                <w:rFonts w:ascii="宋体"/>
                <w:b/>
                <w:sz w:val="21"/>
                <w:szCs w:val="21"/>
              </w:rPr>
            </w:pPr>
            <w:r>
              <w:rPr>
                <w:rFonts w:ascii="宋体" w:hint="eastAsia"/>
                <w:b/>
                <w:sz w:val="21"/>
                <w:szCs w:val="21"/>
              </w:rPr>
              <w:t>需要确认过程</w:t>
            </w:r>
          </w:p>
          <w:p>
            <w:pPr>
              <w:tabs>
                <w:tab w:val="left" w:pos="540"/>
              </w:tabs>
              <w:spacing w:line="300" w:lineRule="exact"/>
              <w:ind w:left="181" w:hangingChars="100" w:hanging="210"/>
              <w:rPr>
                <w:rFonts w:ascii="宋体"/>
                <w:b/>
                <w:sz w:val="21"/>
                <w:szCs w:val="21"/>
              </w:rPr>
            </w:pPr>
            <w:r>
              <w:rPr>
                <w:rFonts w:ascii="宋体"/>
                <w:b/>
                <w:sz w:val="21"/>
                <w:szCs w:val="21"/>
              </w:rPr>
              <mc:AlternateContent>
                <mc:Choice Requires="wps">
                  <w:drawing>
                    <wp:anchor distT="0" distB="0" distL="114298" distR="114298" simplePos="0" relativeHeight="36" behindDoc="0" locked="0" layoutInCell="1" hidden="0" allowOverlap="1">
                      <wp:simplePos x="0" y="0"/>
                      <wp:positionH relativeFrom="column">
                        <wp:posOffset>2005329</wp:posOffset>
                      </wp:positionH>
                      <wp:positionV relativeFrom="paragraph">
                        <wp:posOffset>161925</wp:posOffset>
                      </wp:positionV>
                      <wp:extent cx="3324226" cy="952"/>
                      <wp:effectExtent l="0" t="0" r="0" b="0"/>
                      <wp:wrapNone/>
                      <wp:docPr id="10" name="_x0000_s1026"/>
                      <wp:cNvGraphicFramePr>
                        <a:graphicFrameLocks noChangeAspect="0"/>
                      </wp:cNvGraphicFramePr>
                      <a:graphic>
                        <a:graphicData uri="http://schemas.microsoft.com/office/word/2010/wordprocessingShape">
                          <wps:wsp>
                            <wps:cNvSpPr/>
                            <wps:spPr>
                              <a:xfrm rot="0">
                                <a:off x="3180397" y="2990875"/>
                                <a:ext cx="3324226" cy="952"/>
                              </a:xfrm>
                              <a:prstGeom prst="straightConnector1"/>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1026 11" o:spid="_x0000_s11" filled="f" stroked="t" style="position:absolute;margin-left:157.89998pt;margin-top:12.750011pt;width:261.75012pt;height:0.075003624pt;z-index:36;mso-position-horizontal:absolute;mso-position-vertical:absolute;mso-wrap-distance-left:8.999863pt;mso-wrap-distance-right:8.999863pt;">
                      <v:stroke color="#000000"/>
                    </v:shape>
                  </w:pict>
                </mc:Fallback>
              </mc:AlternateContent>
            </w:r>
            <w:r>
              <w:rPr>
                <w:rFonts w:ascii="宋体"/>
                <w:b/>
                <w:sz w:val="21"/>
                <w:szCs w:val="21"/>
              </w:rPr>
              <mc:AlternateContent>
                <mc:Choice Requires="wps">
                  <w:drawing>
                    <wp:anchor distT="0" distB="0" distL="114298" distR="114298" simplePos="0" relativeHeight="34" behindDoc="0" locked="0" layoutInCell="1" hidden="0" allowOverlap="1">
                      <wp:simplePos x="0" y="0"/>
                      <wp:positionH relativeFrom="column">
                        <wp:posOffset>700405</wp:posOffset>
                      </wp:positionH>
                      <wp:positionV relativeFrom="paragraph">
                        <wp:posOffset>161925</wp:posOffset>
                      </wp:positionV>
                      <wp:extent cx="533399" cy="952"/>
                      <wp:effectExtent l="0" t="0" r="0" b="0"/>
                      <wp:wrapNone/>
                      <wp:docPr id="12" name="_x0000_s1027"/>
                      <wp:cNvGraphicFramePr>
                        <a:graphicFrameLocks noChangeAspect="0"/>
                      </wp:cNvGraphicFramePr>
                      <a:graphic>
                        <a:graphicData uri="http://schemas.microsoft.com/office/word/2010/wordprocessingShape">
                          <wps:wsp>
                            <wps:cNvSpPr/>
                            <wps:spPr>
                              <a:xfrm rot="0">
                                <a:off x="1875473" y="2990875"/>
                                <a:ext cx="533399" cy="952"/>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1027 13" o:spid="_x0000_s13" fillcolor="#FFFFFF" stroked="t" style="position:absolute;margin-left:55.15pt;margin-top:12.750011pt;width:41.999992pt;height:0.075003624pt;z-index:34;mso-position-horizontal:absolute;mso-position-vertical:absolute;mso-wrap-distance-left:8.999863pt;mso-wrap-distance-right:8.999863pt;">
                      <v:stroke color="#000000"/>
                    </v:shape>
                  </w:pict>
                </mc:Fallback>
              </mc:AlternateContent>
            </w:r>
            <w:r>
              <w:rPr>
                <w:rFonts w:ascii="宋体" w:hint="eastAsia"/>
                <w:b/>
                <w:sz w:val="21"/>
                <w:szCs w:val="21"/>
              </w:rPr>
              <w:t>删减条款是，删减理由：</w:t>
            </w:r>
          </w:p>
          <w:p>
            <w:pPr>
              <w:tabs>
                <w:tab w:val="left" w:pos="540"/>
              </w:tabs>
              <w:spacing w:line="300" w:lineRule="exact"/>
              <w:ind w:left="181" w:hangingChars="100" w:hanging="210"/>
              <w:rPr>
                <w:rFonts w:ascii="宋体"/>
                <w:b/>
                <w:sz w:val="21"/>
                <w:szCs w:val="21"/>
              </w:rPr>
            </w:pPr>
          </w:p>
          <w:p>
            <w:pPr>
              <w:tabs>
                <w:tab w:val="left" w:pos="540"/>
              </w:tabs>
              <w:spacing w:line="300" w:lineRule="exact"/>
              <w:ind w:left="181" w:hangingChars="100" w:hanging="210"/>
              <w:rPr>
                <w:rFonts w:ascii="宋体"/>
                <w:b/>
                <w:sz w:val="21"/>
                <w:szCs w:val="21"/>
              </w:rPr>
            </w:pPr>
          </w:p>
        </w:tc>
      </w:tr>
      <w:tr>
        <w:trPr>
          <w:cantSplit/>
          <w:trHeight w:val="2144"/>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6. </w:t>
            </w:r>
            <w:r>
              <w:rPr>
                <w:rFonts w:ascii="宋体" w:hint="eastAsia"/>
                <w:b/>
                <w:sz w:val="21"/>
                <w:szCs w:val="21"/>
              </w:rPr>
              <w:t>□</w:t>
            </w:r>
            <w:r>
              <w:rPr>
                <w:rFonts w:ascii="宋体"/>
                <w:b/>
                <w:sz w:val="21"/>
                <w:szCs w:val="21"/>
              </w:rPr>
              <w:t>EMS</w:t>
            </w:r>
            <w:r>
              <w:rPr>
                <w:rFonts w:ascii="宋体" w:hint="eastAsia"/>
                <w:b/>
                <w:sz w:val="21"/>
                <w:szCs w:val="21"/>
              </w:rPr>
              <w:t>环境因素</w:t>
            </w:r>
          </w:p>
          <w:p>
            <w:pPr>
              <w:spacing w:line="300" w:lineRule="exact"/>
              <w:rPr>
                <w:rFonts w:ascii="宋体"/>
                <w:b/>
                <w:sz w:val="21"/>
                <w:szCs w:val="21"/>
              </w:rPr>
            </w:pPr>
            <w:r>
              <w:rPr>
                <w:rFonts w:ascii="宋体" w:hint="eastAsia"/>
                <w:b/>
                <w:sz w:val="21"/>
                <w:szCs w:val="21"/>
              </w:rPr>
              <w:t>（环境因素辨识是否充分、重要环境因素评价合理性，以及环境因素动态变更的及时性等）</w:t>
            </w:r>
          </w:p>
          <w:p>
            <w:pPr>
              <w:spacing w:line="240" w:lineRule="exact"/>
              <w:rPr>
                <w:rFonts w:ascii="宋体"/>
                <w:b/>
                <w:sz w:val="21"/>
                <w:szCs w:val="21"/>
              </w:rPr>
            </w:pPr>
          </w:p>
        </w:tc>
      </w:tr>
      <w:tr>
        <w:trPr>
          <w:cantSplit/>
          <w:trHeight w:val="2144"/>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7. </w:t>
            </w:r>
            <w:r>
              <w:rPr>
                <w:rFonts w:ascii="宋体" w:hint="eastAsia"/>
                <w:b/>
                <w:sz w:val="21"/>
                <w:szCs w:val="21"/>
              </w:rPr>
              <w:t>□</w:t>
            </w:r>
            <w:r>
              <w:rPr>
                <w:rFonts w:ascii="宋体"/>
                <w:b/>
                <w:sz w:val="21"/>
                <w:szCs w:val="21"/>
              </w:rPr>
              <w:t>OHSMS</w:t>
            </w:r>
            <w:r>
              <w:rPr>
                <w:rFonts w:ascii="宋体" w:hint="eastAsia"/>
                <w:b/>
                <w:sz w:val="21"/>
                <w:szCs w:val="21"/>
              </w:rPr>
              <w:t>职业健康安全危险源</w:t>
            </w:r>
          </w:p>
          <w:p>
            <w:pPr>
              <w:spacing w:line="240" w:lineRule="exact"/>
              <w:rPr>
                <w:rFonts w:ascii="宋体"/>
                <w:b/>
                <w:sz w:val="21"/>
                <w:szCs w:val="21"/>
              </w:rPr>
            </w:pPr>
            <w:r>
              <w:rPr>
                <w:rFonts w:ascii="宋体" w:hint="eastAsia"/>
                <w:b/>
                <w:sz w:val="21"/>
                <w:szCs w:val="21"/>
              </w:rPr>
              <w:t>（职业健康安全危险源辨识是否充分、风险评价合理性，以及风险评价动态变更的及时性等）</w:t>
            </w:r>
          </w:p>
        </w:tc>
      </w:tr>
      <w:tr>
        <w:trPr>
          <w:cantSplit/>
          <w:trHeight w:val="189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rPr>
                <w:rFonts w:ascii="宋体"/>
                <w:b/>
                <w:sz w:val="21"/>
                <w:szCs w:val="21"/>
              </w:rPr>
            </w:pPr>
            <w:r>
              <w:rPr>
                <w:rFonts w:ascii="宋体"/>
                <w:b/>
                <w:sz w:val="21"/>
                <w:szCs w:val="21"/>
              </w:rPr>
              <w:t xml:space="preserve">8. </w:t>
            </w:r>
            <w:r>
              <w:rPr>
                <w:rFonts w:ascii="宋体" w:hint="eastAsia"/>
                <w:b/>
                <w:sz w:val="21"/>
                <w:szCs w:val="21"/>
              </w:rPr>
              <w:t>法律法规及其他要求</w:t>
            </w:r>
          </w:p>
          <w:p>
            <w:pPr>
              <w:tabs>
                <w:tab w:val="left" w:pos="540"/>
              </w:tabs>
              <w:spacing w:line="300" w:lineRule="exact"/>
              <w:ind w:left="181" w:hangingChars="100" w:hanging="210"/>
              <w:rPr>
                <w:rFonts w:ascii="宋体"/>
                <w:b/>
                <w:sz w:val="21"/>
                <w:szCs w:val="21"/>
              </w:rPr>
            </w:pPr>
          </w:p>
          <w:p>
            <w:pPr>
              <w:pStyle w:val="19"/>
              <w:numPr>
                <w:ilvl w:val="0"/>
                <w:numId w:val="1"/>
              </w:numPr>
              <w:tabs>
                <w:tab w:val="left" w:pos="540"/>
              </w:tabs>
              <w:spacing w:line="300" w:lineRule="exact"/>
              <w:ind w:leftChars="-43" w:left="-13" w:hangingChars="43" w:hanging="90"/>
              <w:rPr>
                <w:rFonts w:ascii="宋体"/>
                <w:b/>
                <w:szCs w:val="21"/>
              </w:rPr>
            </w:pPr>
            <w:r>
              <w:rPr>
                <w:rFonts w:ascii="宋体" w:hint="eastAsia"/>
                <w:b/>
                <w:szCs w:val="21"/>
              </w:rPr>
              <w:t>获取法律法规项，</w:t>
            </w:r>
            <w:r>
              <w:rPr>
                <w:rFonts w:hint="eastAsia"/>
                <w:b/>
                <w:sz w:val="20"/>
                <w:lang w:val="de-DE"/>
              </w:rPr>
              <w:t>■</w:t>
            </w:r>
            <w:r>
              <w:rPr>
                <w:rFonts w:ascii="宋体" w:hint="eastAsia"/>
                <w:b/>
                <w:szCs w:val="21"/>
              </w:rPr>
              <w:t>法律法规获取充分</w:t>
            </w:r>
          </w:p>
          <w:p>
            <w:pPr>
              <w:pStyle w:val="19"/>
              <w:numPr>
                <w:ilvl w:val="0"/>
                <w:numId w:val="1"/>
              </w:numPr>
              <w:tabs>
                <w:tab w:val="left" w:pos="540"/>
              </w:tabs>
              <w:spacing w:line="300" w:lineRule="exact"/>
              <w:ind w:firstLineChars="0"/>
              <w:rPr>
                <w:rFonts w:ascii="宋体"/>
                <w:b/>
                <w:szCs w:val="21"/>
              </w:rPr>
            </w:pPr>
            <w:r>
              <w:rPr>
                <w:rFonts w:ascii="宋体" w:hint="eastAsia"/>
                <w:b/>
                <w:szCs w:val="21"/>
              </w:rPr>
              <w:t>结合公司的</w:t>
            </w:r>
            <w:r>
              <w:rPr>
                <w:rFonts w:hint="eastAsia"/>
                <w:b/>
                <w:sz w:val="20"/>
                <w:lang w:val="de-DE"/>
              </w:rPr>
              <w:t>■</w:t>
            </w:r>
            <w:r>
              <w:rPr>
                <w:rFonts w:ascii="宋体" w:hint="eastAsia"/>
                <w:b/>
                <w:szCs w:val="21"/>
              </w:rPr>
              <w:t>产品</w:t>
            </w:r>
            <w:r>
              <w:rPr>
                <w:rFonts w:ascii="宋体"/>
                <w:b/>
                <w:szCs w:val="21"/>
              </w:rPr>
              <w:t>/</w:t>
            </w:r>
            <w:r>
              <w:rPr>
                <w:rFonts w:ascii="宋体" w:hint="eastAsia"/>
                <w:b/>
                <w:szCs w:val="21"/>
              </w:rPr>
              <w:t>服务□环境因素□危险源，</w:t>
            </w:r>
            <w:r>
              <w:rPr>
                <w:rFonts w:hint="eastAsia"/>
                <w:b/>
                <w:sz w:val="20"/>
                <w:lang w:val="de-DE"/>
              </w:rPr>
              <w:t>■</w:t>
            </w:r>
            <w:r>
              <w:rPr>
                <w:rFonts w:ascii="宋体" w:hint="eastAsia"/>
                <w:b/>
                <w:szCs w:val="21"/>
              </w:rPr>
              <w:t>确定□未确定法律法规要求的具体条款，</w:t>
            </w:r>
          </w:p>
          <w:p>
            <w:pPr>
              <w:pStyle w:val="19"/>
              <w:numPr>
                <w:ilvl w:val="0"/>
                <w:numId w:val="1"/>
              </w:numPr>
              <w:tabs>
                <w:tab w:val="left" w:pos="540"/>
              </w:tabs>
              <w:spacing w:line="300" w:lineRule="exact"/>
              <w:ind w:firstLineChars="0"/>
              <w:rPr>
                <w:rFonts w:ascii="宋体"/>
                <w:b/>
                <w:szCs w:val="21"/>
              </w:rPr>
            </w:pPr>
            <w:r>
              <w:rPr>
                <w:rFonts w:ascii="宋体" w:hint="eastAsia"/>
                <w:b/>
                <w:szCs w:val="21"/>
              </w:rPr>
              <w:t>法律法规的宣传方式：</w:t>
            </w:r>
          </w:p>
          <w:p>
            <w:pPr>
              <w:pStyle w:val="19"/>
              <w:numPr>
                <w:ilvl w:val="0"/>
                <w:numId w:val="1"/>
              </w:numPr>
              <w:tabs>
                <w:tab w:val="left" w:pos="540"/>
              </w:tabs>
              <w:spacing w:line="300" w:lineRule="exact"/>
              <w:ind w:firstLineChars="0"/>
              <w:rPr>
                <w:rFonts w:ascii="宋体"/>
                <w:b/>
                <w:szCs w:val="21"/>
              </w:rPr>
            </w:pPr>
            <w:r>
              <w:rPr>
                <w:rFonts w:ascii="宋体" w:hint="eastAsia"/>
                <w:b/>
                <w:szCs w:val="21"/>
              </w:rPr>
              <w:t>法律法规要求及时更新了</w:t>
            </w:r>
          </w:p>
          <w:p>
            <w:pPr>
              <w:tabs>
                <w:tab w:val="left" w:pos="0"/>
              </w:tabs>
              <w:spacing w:line="240" w:lineRule="exact"/>
              <w:rPr>
                <w:rFonts w:ascii="宋体"/>
                <w:b/>
                <w:sz w:val="21"/>
                <w:szCs w:val="21"/>
              </w:rPr>
            </w:pPr>
          </w:p>
        </w:tc>
      </w:tr>
      <w:tr>
        <w:trPr>
          <w:cantSplit/>
          <w:trHeight w:val="2219"/>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rPr>
                <w:rFonts w:ascii="宋体"/>
                <w:b/>
                <w:sz w:val="21"/>
                <w:szCs w:val="21"/>
              </w:rPr>
            </w:pPr>
            <w:r>
              <w:rPr>
                <w:rFonts w:ascii="宋体"/>
                <w:b/>
                <w:sz w:val="21"/>
                <w:szCs w:val="21"/>
              </w:rPr>
              <w:t xml:space="preserve">5. </w:t>
            </w:r>
            <w:r>
              <w:rPr>
                <w:rFonts w:ascii="宋体" w:hint="eastAsia"/>
                <w:b/>
                <w:sz w:val="21"/>
                <w:szCs w:val="21"/>
              </w:rPr>
              <w:t>目标、方案</w:t>
            </w:r>
          </w:p>
          <w:p>
            <w:pPr>
              <w:spacing w:line="300" w:lineRule="exact"/>
              <w:rPr>
                <w:rFonts w:ascii="宋体"/>
                <w:b/>
                <w:sz w:val="21"/>
                <w:szCs w:val="21"/>
              </w:rPr>
            </w:pPr>
            <w:r>
              <w:rPr>
                <w:rFonts w:ascii="宋体" w:hint="eastAsia"/>
                <w:b/>
                <w:sz w:val="21"/>
                <w:szCs w:val="21"/>
              </w:rPr>
              <w:t>（在相关层次上建立可测量的目标，目标、方案的有效性，对质量目标的实现情况进行评价并叙述测量方法）</w:t>
            </w:r>
          </w:p>
          <w:p>
            <w:pPr>
              <w:spacing w:line="240" w:lineRule="exact"/>
              <w:rPr>
                <w:rFonts w:ascii="宋体"/>
                <w:b/>
                <w:sz w:val="21"/>
                <w:szCs w:val="21"/>
              </w:rPr>
            </w:pPr>
          </w:p>
        </w:tc>
      </w:tr>
      <w:tr>
        <w:trPr>
          <w:cantSplit/>
          <w:trHeight w:val="1502"/>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6. </w:t>
            </w:r>
            <w:r>
              <w:rPr>
                <w:rFonts w:ascii="宋体" w:hint="eastAsia"/>
                <w:b/>
                <w:sz w:val="21"/>
                <w:szCs w:val="21"/>
              </w:rPr>
              <w:t>文件与记录控制</w:t>
            </w:r>
            <w:r>
              <w:rPr>
                <w:rFonts w:ascii="宋体"/>
                <w:b/>
                <w:sz w:val="21"/>
                <w:szCs w:val="21"/>
              </w:rPr>
              <w:t>(</w:t>
            </w:r>
            <w:r>
              <w:rPr>
                <w:rFonts w:ascii="宋体" w:hint="eastAsia"/>
                <w:b/>
                <w:sz w:val="21"/>
                <w:szCs w:val="21"/>
              </w:rPr>
              <w:t>文审修订后文件与标准的符合程度评价、文件控制管理等</w:t>
            </w:r>
            <w:r>
              <w:rPr>
                <w:rFonts w:ascii="宋体"/>
                <w:b/>
                <w:sz w:val="21"/>
                <w:szCs w:val="21"/>
              </w:rPr>
              <w:t>)</w:t>
            </w:r>
          </w:p>
          <w:p>
            <w:pPr>
              <w:tabs>
                <w:tab w:val="left" w:pos="540"/>
              </w:tabs>
              <w:spacing w:line="240" w:lineRule="exact"/>
              <w:rPr>
                <w:rFonts w:ascii="宋体"/>
                <w:b/>
                <w:sz w:val="21"/>
                <w:szCs w:val="21"/>
              </w:rPr>
            </w:pPr>
          </w:p>
        </w:tc>
      </w:tr>
      <w:tr>
        <w:trPr>
          <w:cantSplit/>
          <w:trHeight w:val="1520"/>
        </w:trPr>
        <w:tc>
          <w:tcPr>
            <w:tcW w:w="72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spacing w:line="240" w:lineRule="exact"/>
              <w:ind w:left="113" w:right="113"/>
              <w:jc w:val="center"/>
              <w:rPr>
                <w:b/>
                <w:szCs w:val="21"/>
              </w:rPr>
            </w:pPr>
            <w:r>
              <w:rPr>
                <w:b/>
                <w:szCs w:val="21"/>
              </w:rPr>
              <w:br w:type="page"/>
            </w:r>
            <w:r>
              <w:rPr>
                <w:rFonts w:ascii="宋体"/>
                <w:b/>
                <w:szCs w:val="21"/>
              </w:rPr>
              <w:t>(</w:t>
            </w:r>
            <w:r>
              <w:rPr>
                <w:rFonts w:ascii="宋体" w:hint="eastAsia"/>
                <w:b/>
                <w:szCs w:val="21"/>
              </w:rPr>
              <w:t>二</w:t>
            </w:r>
            <w:r>
              <w:rPr>
                <w:rFonts w:ascii="宋体"/>
                <w:b/>
                <w:szCs w:val="21"/>
              </w:rPr>
              <w:t>)</w:t>
            </w:r>
            <w:r>
              <w:rPr>
                <w:rFonts w:ascii="宋体" w:hint="eastAsia"/>
                <w:b/>
                <w:szCs w:val="21"/>
              </w:rPr>
              <w:t>资源评价</w:t>
            </w: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rPr>
                <w:rFonts w:ascii="宋体"/>
                <w:b/>
                <w:sz w:val="21"/>
                <w:szCs w:val="21"/>
              </w:rPr>
            </w:pPr>
            <w:r>
              <w:rPr>
                <w:rFonts w:ascii="宋体" w:hint="eastAsia"/>
                <w:b/>
                <w:sz w:val="21"/>
                <w:szCs w:val="21"/>
              </w:rPr>
              <w:t>人力资源的简要说明</w:t>
            </w:r>
            <w:r>
              <w:rPr>
                <w:rFonts w:ascii="宋体"/>
                <w:b/>
                <w:sz w:val="21"/>
                <w:szCs w:val="21"/>
              </w:rPr>
              <w:t>.:</w:t>
            </w:r>
          </w:p>
          <w:p>
            <w:pPr>
              <w:spacing w:line="300" w:lineRule="exact"/>
              <w:rPr>
                <w:rFonts w:ascii="宋体"/>
                <w:b/>
                <w:sz w:val="21"/>
                <w:szCs w:val="21"/>
              </w:rPr>
            </w:pPr>
          </w:p>
        </w:tc>
      </w:tr>
      <w:tr>
        <w:trPr>
          <w:cantSplit/>
          <w:trHeight w:val="1400"/>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设备设施（包括信息系统）、</w:t>
            </w:r>
          </w:p>
          <w:p>
            <w:pPr>
              <w:spacing w:line="240" w:lineRule="exact"/>
              <w:rPr>
                <w:rFonts w:ascii="宋体"/>
                <w:b/>
                <w:sz w:val="21"/>
                <w:szCs w:val="21"/>
              </w:rPr>
            </w:pPr>
          </w:p>
          <w:p>
            <w:pPr>
              <w:spacing w:line="240" w:lineRule="exact"/>
              <w:rPr>
                <w:rFonts w:ascii="宋体"/>
                <w:b/>
                <w:sz w:val="21"/>
                <w:szCs w:val="21"/>
              </w:rPr>
            </w:pPr>
          </w:p>
        </w:tc>
      </w:tr>
      <w:tr>
        <w:trPr>
          <w:cantSplit/>
          <w:trHeight w:val="885"/>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过程运行环境</w:t>
            </w:r>
          </w:p>
          <w:p>
            <w:pPr>
              <w:spacing w:line="240" w:lineRule="exact"/>
              <w:rPr>
                <w:rFonts w:ascii="宋体"/>
                <w:b/>
                <w:sz w:val="21"/>
                <w:szCs w:val="21"/>
              </w:rPr>
            </w:pPr>
          </w:p>
        </w:tc>
      </w:tr>
      <w:tr>
        <w:trPr>
          <w:cantSplit/>
          <w:trHeight w:val="982"/>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监视和测量资源</w:t>
            </w:r>
          </w:p>
        </w:tc>
      </w:tr>
      <w:tr>
        <w:trPr>
          <w:cantSplit/>
          <w:trHeight w:val="1126"/>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知识</w:t>
            </w:r>
          </w:p>
          <w:p>
            <w:pPr>
              <w:spacing w:line="240" w:lineRule="exact"/>
              <w:rPr>
                <w:rFonts w:ascii="宋体"/>
                <w:b/>
                <w:sz w:val="21"/>
                <w:szCs w:val="21"/>
              </w:rPr>
            </w:pPr>
          </w:p>
        </w:tc>
      </w:tr>
      <w:tr>
        <w:trPr>
          <w:cantSplit/>
          <w:trHeight w:val="1409"/>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环保设施：</w:t>
            </w:r>
          </w:p>
        </w:tc>
      </w:tr>
      <w:tr>
        <w:trPr>
          <w:cantSplit/>
          <w:trHeight w:val="1258"/>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hint="eastAsia"/>
                <w:b/>
                <w:sz w:val="21"/>
                <w:szCs w:val="21"/>
              </w:rPr>
              <w:t>职业健康安全设施：</w:t>
            </w:r>
          </w:p>
        </w:tc>
      </w:tr>
      <w:tr>
        <w:trPr>
          <w:cantSplit/>
          <w:trHeight w:val="2531"/>
        </w:trPr>
        <w:tc>
          <w:tcPr>
            <w:tcW w:w="72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spacing w:line="240" w:lineRule="exact"/>
              <w:ind w:left="113" w:right="113"/>
              <w:jc w:val="center"/>
              <w:rPr>
                <w:b/>
                <w:szCs w:val="21"/>
              </w:rPr>
            </w:pPr>
            <w:r>
              <w:rPr>
                <w:rFonts w:ascii="宋体"/>
                <w:b/>
                <w:szCs w:val="21"/>
              </w:rPr>
              <w:t>(</w:t>
            </w:r>
            <w:r>
              <w:rPr>
                <w:rFonts w:ascii="宋体" w:hint="eastAsia"/>
                <w:b/>
                <w:szCs w:val="21"/>
              </w:rPr>
              <w:t>三</w:t>
            </w:r>
            <w:r>
              <w:rPr>
                <w:rFonts w:ascii="宋体"/>
                <w:b/>
                <w:szCs w:val="21"/>
              </w:rPr>
              <w:t>)</w:t>
            </w:r>
            <w:r>
              <w:rPr>
                <w:rFonts w:ascii="宋体"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rPr>
                <w:rFonts w:ascii="宋体"/>
                <w:b/>
                <w:sz w:val="21"/>
                <w:szCs w:val="21"/>
              </w:rPr>
            </w:pPr>
            <w:r>
              <w:rPr>
                <w:rFonts w:ascii="宋体"/>
                <w:b/>
                <w:sz w:val="21"/>
                <w:szCs w:val="21"/>
              </w:rPr>
              <w:t xml:space="preserve">1. </w:t>
            </w:r>
            <w:r>
              <w:rPr>
                <w:rFonts w:ascii="宋体" w:hint="eastAsia"/>
                <w:b/>
                <w:sz w:val="21"/>
                <w:szCs w:val="21"/>
              </w:rPr>
              <w:t>针对方针的管理职责评审</w:t>
            </w:r>
          </w:p>
          <w:p>
            <w:pPr>
              <w:spacing w:line="300" w:lineRule="exact"/>
              <w:ind w:left="1"/>
              <w:rPr>
                <w:rFonts w:ascii="宋体"/>
                <w:b/>
                <w:sz w:val="21"/>
                <w:szCs w:val="21"/>
              </w:rPr>
            </w:pPr>
            <w:r>
              <w:rPr>
                <w:rFonts w:ascii="宋体" w:hint="eastAsia"/>
                <w:b/>
                <w:sz w:val="21"/>
                <w:szCs w:val="21"/>
              </w:rPr>
              <w:t>（包括针对组织宗旨，制定相关管理方针政策、确保方针为员工理解并在运营中实施，监视方针的实施并评审方针的适宜性）</w:t>
            </w:r>
          </w:p>
        </w:tc>
      </w:tr>
      <w:tr>
        <w:trPr>
          <w:cantSplit/>
          <w:trHeight w:val="2553"/>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142" w:hangingChars="79" w:hanging="165"/>
              <w:rPr>
                <w:rFonts w:ascii="宋体"/>
                <w:b/>
                <w:sz w:val="21"/>
                <w:szCs w:val="21"/>
              </w:rPr>
            </w:pPr>
            <w:r>
              <w:rPr>
                <w:rFonts w:ascii="宋体"/>
                <w:b/>
                <w:sz w:val="21"/>
                <w:szCs w:val="21"/>
              </w:rPr>
              <w:t xml:space="preserve">2. </w:t>
            </w:r>
            <w:r>
              <w:rPr>
                <w:rFonts w:ascii="宋体" w:hint="eastAsia"/>
                <w:b/>
                <w:sz w:val="21"/>
                <w:szCs w:val="21"/>
              </w:rPr>
              <w:t>组织内部沟通的充分性与效果；（</w:t>
            </w:r>
            <w:r>
              <w:rPr>
                <w:rFonts w:ascii="宋体"/>
                <w:b/>
                <w:sz w:val="21"/>
                <w:szCs w:val="21"/>
              </w:rPr>
              <w:t>OHSMS</w:t>
            </w:r>
            <w:r>
              <w:rPr>
                <w:rFonts w:ascii="宋体" w:hint="eastAsia"/>
                <w:b/>
                <w:sz w:val="21"/>
                <w:szCs w:val="21"/>
              </w:rPr>
              <w:t>员工参与风险管理</w:t>
            </w:r>
            <w:r>
              <w:rPr>
                <w:rFonts w:ascii="宋体"/>
                <w:b/>
                <w:sz w:val="21"/>
                <w:szCs w:val="21"/>
              </w:rPr>
              <w:t>/</w:t>
            </w:r>
            <w:r>
              <w:rPr>
                <w:rFonts w:ascii="宋体" w:hint="eastAsia"/>
                <w:b/>
                <w:sz w:val="21"/>
                <w:szCs w:val="21"/>
              </w:rPr>
              <w:t>健康安全事务的关心和影响力；组织对外联络关注顾客的感受情况、信息交流包括通报相关方的情况等）</w:t>
            </w:r>
          </w:p>
          <w:p>
            <w:pPr>
              <w:spacing w:line="240" w:lineRule="exact"/>
              <w:rPr>
                <w:rFonts w:ascii="宋体"/>
                <w:b/>
                <w:sz w:val="21"/>
                <w:szCs w:val="21"/>
              </w:rPr>
            </w:pPr>
          </w:p>
          <w:p>
            <w:pPr>
              <w:spacing w:line="240" w:lineRule="exact"/>
              <w:rPr>
                <w:rFonts w:ascii="宋体"/>
                <w:b/>
                <w:sz w:val="21"/>
                <w:szCs w:val="21"/>
              </w:rPr>
            </w:pPr>
            <w:r>
              <w:rPr>
                <w:rFonts w:ascii="宋体" w:hint="eastAsia"/>
                <w:b/>
                <w:sz w:val="21"/>
                <w:szCs w:val="21"/>
              </w:rPr>
              <w:t>内部沟通的情况：内部沟通方式：</w:t>
            </w:r>
          </w:p>
          <w:p>
            <w:pPr>
              <w:spacing w:line="240" w:lineRule="exact"/>
              <w:rPr>
                <w:rFonts w:ascii="宋体"/>
                <w:b/>
                <w:sz w:val="21"/>
                <w:szCs w:val="21"/>
              </w:rPr>
            </w:pPr>
            <w:r>
              <w:rPr>
                <w:rFonts w:ascii="宋体" w:hint="eastAsia"/>
                <w:b/>
                <w:sz w:val="21"/>
                <w:szCs w:val="21"/>
              </w:rPr>
              <w:t>内部沟通的效果：</w:t>
            </w:r>
          </w:p>
          <w:p>
            <w:pPr>
              <w:spacing w:line="240" w:lineRule="exact"/>
              <w:rPr>
                <w:rFonts w:ascii="宋体"/>
                <w:b/>
                <w:sz w:val="21"/>
                <w:szCs w:val="21"/>
              </w:rPr>
            </w:pPr>
          </w:p>
          <w:p>
            <w:pPr>
              <w:spacing w:line="240" w:lineRule="exact"/>
              <w:rPr>
                <w:rFonts w:ascii="宋体"/>
                <w:b/>
                <w:sz w:val="21"/>
                <w:szCs w:val="21"/>
              </w:rPr>
            </w:pPr>
            <w:r>
              <w:rPr>
                <w:rFonts w:ascii="宋体" w:hint="eastAsia"/>
                <w:b/>
                <w:sz w:val="21"/>
                <w:szCs w:val="21"/>
              </w:rPr>
              <w:t>组织对外联络，关注顾客的感受情况（</w:t>
            </w:r>
            <w:r>
              <w:rPr>
                <w:rFonts w:ascii="宋体"/>
                <w:b/>
                <w:sz w:val="21"/>
                <w:szCs w:val="21"/>
              </w:rPr>
              <w:t>QMS</w:t>
            </w:r>
            <w:r>
              <w:rPr>
                <w:rFonts w:ascii="宋体" w:hint="eastAsia"/>
                <w:b/>
                <w:sz w:val="21"/>
                <w:szCs w:val="21"/>
              </w:rPr>
              <w:t>）：</w:t>
            </w:r>
          </w:p>
          <w:p>
            <w:pPr>
              <w:spacing w:line="240" w:lineRule="exact"/>
              <w:rPr>
                <w:rFonts w:ascii="宋体"/>
                <w:b/>
                <w:sz w:val="21"/>
                <w:szCs w:val="21"/>
              </w:rPr>
            </w:pPr>
          </w:p>
          <w:p>
            <w:pPr>
              <w:spacing w:line="240" w:lineRule="exact"/>
              <w:rPr>
                <w:rFonts w:ascii="宋体"/>
                <w:b/>
                <w:sz w:val="21"/>
                <w:szCs w:val="21"/>
              </w:rPr>
            </w:pPr>
            <w:r>
              <w:rPr>
                <w:rFonts w:ascii="宋体" w:hint="eastAsia"/>
                <w:b/>
                <w:sz w:val="21"/>
                <w:szCs w:val="21"/>
              </w:rPr>
              <w:t>外部信息的接收、成文并答复的情况（</w:t>
            </w:r>
            <w:r>
              <w:rPr>
                <w:rFonts w:ascii="宋体"/>
                <w:b/>
                <w:sz w:val="21"/>
                <w:szCs w:val="21"/>
              </w:rPr>
              <w:t>E</w:t>
            </w:r>
            <w:r>
              <w:rPr>
                <w:rFonts w:ascii="宋体" w:hint="eastAsia"/>
                <w:b/>
                <w:sz w:val="21"/>
                <w:szCs w:val="21"/>
              </w:rPr>
              <w:t>、</w:t>
            </w:r>
            <w:r>
              <w:rPr>
                <w:rFonts w:ascii="宋体"/>
                <w:b/>
                <w:sz w:val="21"/>
                <w:szCs w:val="21"/>
              </w:rPr>
              <w:t>S</w:t>
            </w:r>
            <w:r>
              <w:rPr>
                <w:rFonts w:ascii="宋体" w:hint="eastAsia"/>
                <w:b/>
                <w:sz w:val="21"/>
                <w:szCs w:val="21"/>
              </w:rPr>
              <w:t>填写）：</w:t>
            </w:r>
          </w:p>
          <w:p>
            <w:pPr>
              <w:spacing w:line="240" w:lineRule="exact"/>
              <w:rPr>
                <w:rFonts w:ascii="宋体"/>
                <w:b/>
                <w:sz w:val="21"/>
                <w:szCs w:val="21"/>
              </w:rPr>
            </w:pPr>
          </w:p>
          <w:p>
            <w:pPr>
              <w:spacing w:line="240" w:lineRule="exact"/>
              <w:rPr>
                <w:rFonts w:ascii="宋体"/>
                <w:b/>
                <w:sz w:val="21"/>
                <w:szCs w:val="21"/>
              </w:rPr>
            </w:pPr>
            <w:r>
              <w:rPr>
                <w:rFonts w:ascii="宋体" w:hint="eastAsia"/>
                <w:b/>
                <w:sz w:val="21"/>
                <w:szCs w:val="21"/>
              </w:rPr>
              <w:t>重要环境因素信息对外交流情况（</w:t>
            </w:r>
            <w:r>
              <w:rPr>
                <w:rFonts w:ascii="宋体"/>
                <w:b/>
                <w:sz w:val="21"/>
                <w:szCs w:val="21"/>
              </w:rPr>
              <w:t>EMS</w:t>
            </w:r>
            <w:r>
              <w:rPr>
                <w:rFonts w:ascii="宋体" w:hint="eastAsia"/>
                <w:b/>
                <w:sz w:val="21"/>
                <w:szCs w:val="21"/>
              </w:rPr>
              <w:t>填写）：</w:t>
            </w:r>
          </w:p>
          <w:p>
            <w:pPr>
              <w:spacing w:line="240" w:lineRule="exact"/>
              <w:rPr>
                <w:rFonts w:ascii="宋体"/>
                <w:b/>
                <w:sz w:val="21"/>
                <w:szCs w:val="21"/>
              </w:rPr>
            </w:pPr>
          </w:p>
          <w:p>
            <w:pPr>
              <w:spacing w:line="240" w:lineRule="exact"/>
              <w:rPr>
                <w:rFonts w:ascii="宋体"/>
                <w:b/>
                <w:sz w:val="21"/>
                <w:szCs w:val="21"/>
              </w:rPr>
            </w:pPr>
            <w:r>
              <w:rPr>
                <w:rFonts w:ascii="宋体"/>
                <w:b/>
                <w:sz w:val="21"/>
                <w:szCs w:val="21"/>
              </w:rPr>
              <w:t>OHSMS</w:t>
            </w:r>
            <w:r>
              <w:rPr>
                <w:rFonts w:ascii="宋体" w:hint="eastAsia"/>
                <w:b/>
                <w:sz w:val="21"/>
                <w:szCs w:val="21"/>
              </w:rPr>
              <w:t>事务代表协商和交流的情况（</w:t>
            </w:r>
            <w:r>
              <w:rPr>
                <w:rFonts w:ascii="宋体"/>
                <w:b/>
                <w:sz w:val="21"/>
                <w:szCs w:val="21"/>
              </w:rPr>
              <w:t>OHSMS</w:t>
            </w:r>
            <w:r>
              <w:rPr>
                <w:rFonts w:ascii="宋体" w:hint="eastAsia"/>
                <w:b/>
                <w:sz w:val="21"/>
                <w:szCs w:val="21"/>
              </w:rPr>
              <w:t>填写）：</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ascii="宋体" w:hint="eastAsia"/>
                <w:b/>
                <w:sz w:val="21"/>
                <w:szCs w:val="21"/>
              </w:rPr>
              <w:t>与相关方协商的情况（</w:t>
            </w:r>
            <w:r>
              <w:rPr>
                <w:rFonts w:ascii="宋体"/>
                <w:b/>
                <w:sz w:val="21"/>
                <w:szCs w:val="21"/>
              </w:rPr>
              <w:t>OHSMS</w:t>
            </w:r>
            <w:r>
              <w:rPr>
                <w:rFonts w:ascii="宋体" w:hint="eastAsia"/>
                <w:b/>
                <w:sz w:val="21"/>
                <w:szCs w:val="21"/>
              </w:rPr>
              <w:t>填写）：</w:t>
            </w: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3. </w:t>
            </w:r>
            <w:r>
              <w:rPr>
                <w:rFonts w:hint="eastAsia"/>
                <w:b/>
                <w:sz w:val="20"/>
                <w:lang w:val="de-DE"/>
              </w:rPr>
              <w:t>■</w:t>
            </w:r>
            <w:r>
              <w:rPr>
                <w:rFonts w:ascii="宋体"/>
                <w:b/>
                <w:sz w:val="21"/>
                <w:szCs w:val="21"/>
              </w:rPr>
              <w:t xml:space="preserve"> QMS </w:t>
            </w:r>
            <w:r>
              <w:rPr>
                <w:rFonts w:ascii="宋体" w:hint="eastAsia"/>
                <w:b/>
                <w:sz w:val="21"/>
                <w:szCs w:val="21"/>
              </w:rPr>
              <w:t>/</w:t>
            </w:r>
            <w:r>
              <w:rPr>
                <w:rFonts w:ascii="宋体" w:hint="eastAsia"/>
                <w:b/>
                <w:szCs w:val="21"/>
              </w:rPr>
              <w:t>□50430</w:t>
            </w:r>
            <w:r>
              <w:rPr>
                <w:rFonts w:ascii="宋体" w:hint="eastAsia"/>
                <w:b/>
                <w:sz w:val="21"/>
                <w:szCs w:val="21"/>
              </w:rPr>
              <w:t>组织对重要过程实施控制的结果</w:t>
            </w:r>
          </w:p>
          <w:p>
            <w:pPr>
              <w:spacing w:line="240" w:lineRule="exact"/>
              <w:ind w:leftChars="42" w:left="206" w:hangingChars="50" w:hanging="105"/>
              <w:rPr>
                <w:rFonts w:ascii="宋体"/>
                <w:b/>
                <w:sz w:val="21"/>
                <w:szCs w:val="21"/>
              </w:rPr>
            </w:pPr>
            <w:r>
              <w:rPr>
                <w:rFonts w:ascii="宋体"/>
                <w:b/>
                <w:sz w:val="21"/>
                <w:szCs w:val="21"/>
              </w:rPr>
              <w:t>(</w:t>
            </w:r>
            <w:r>
              <w:rPr>
                <w:rFonts w:ascii="宋体" w:hint="eastAsia"/>
                <w:b/>
                <w:sz w:val="21"/>
                <w:szCs w:val="21"/>
              </w:rPr>
              <w:t>包括对</w:t>
            </w:r>
            <w:r>
              <w:rPr>
                <w:rFonts w:ascii="宋体"/>
                <w:b/>
                <w:sz w:val="21"/>
                <w:szCs w:val="21"/>
              </w:rPr>
              <w:t>QMS</w:t>
            </w:r>
            <w:r>
              <w:rPr>
                <w:rFonts w:ascii="宋体" w:hint="eastAsia"/>
                <w:b/>
                <w:sz w:val="21"/>
                <w:szCs w:val="21"/>
              </w:rPr>
              <w:t>关键工序</w:t>
            </w:r>
            <w:r>
              <w:rPr>
                <w:rFonts w:ascii="宋体"/>
                <w:b/>
                <w:sz w:val="21"/>
                <w:szCs w:val="21"/>
              </w:rPr>
              <w:t>(</w:t>
            </w:r>
            <w:r>
              <w:rPr>
                <w:rFonts w:ascii="宋体" w:hint="eastAsia"/>
                <w:b/>
                <w:sz w:val="21"/>
                <w:szCs w:val="21"/>
              </w:rPr>
              <w:t>过程</w:t>
            </w:r>
            <w:r>
              <w:rPr>
                <w:rFonts w:ascii="宋体"/>
                <w:b/>
                <w:sz w:val="21"/>
                <w:szCs w:val="21"/>
              </w:rPr>
              <w:t>)</w:t>
            </w:r>
            <w:r>
              <w:rPr>
                <w:rFonts w:ascii="宋体" w:hint="eastAsia"/>
                <w:b/>
                <w:sz w:val="21"/>
                <w:szCs w:val="21"/>
              </w:rPr>
              <w:t>、特殊过程控制</w:t>
            </w:r>
            <w:r>
              <w:rPr>
                <w:rFonts w:ascii="宋体"/>
                <w:b/>
                <w:sz w:val="21"/>
                <w:szCs w:val="21"/>
              </w:rPr>
              <w:t>;</w:t>
            </w:r>
            <w:r>
              <w:rPr>
                <w:rFonts w:ascii="宋体" w:hint="eastAsia"/>
                <w:b/>
                <w:sz w:val="21"/>
                <w:szCs w:val="21"/>
              </w:rPr>
              <w:t>评价组织对过程实施控制情况</w:t>
            </w:r>
            <w:r>
              <w:rPr>
                <w:rFonts w:ascii="宋体"/>
                <w:b/>
                <w:sz w:val="21"/>
                <w:szCs w:val="21"/>
              </w:rPr>
              <w:t>/)</w:t>
            </w:r>
          </w:p>
          <w:p>
            <w:pPr>
              <w:spacing w:line="240" w:lineRule="exact"/>
              <w:rPr>
                <w:rFonts w:ascii="宋体"/>
                <w:b/>
                <w:sz w:val="21"/>
                <w:szCs w:val="21"/>
              </w:rPr>
            </w:pP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300" w:lineRule="exact"/>
              <w:jc w:val="left"/>
              <w:rPr>
                <w:rFonts w:ascii="宋体"/>
                <w:b/>
                <w:sz w:val="21"/>
                <w:szCs w:val="21"/>
              </w:rPr>
            </w:pPr>
            <w:r>
              <w:rPr>
                <w:rFonts w:ascii="宋体"/>
                <w:b/>
                <w:sz w:val="21"/>
                <w:szCs w:val="21"/>
              </w:rPr>
              <w:t>4.</w:t>
            </w:r>
            <w:r>
              <w:rPr>
                <w:rFonts w:hint="eastAsia"/>
                <w:b/>
                <w:sz w:val="20"/>
                <w:lang w:val="de-DE"/>
              </w:rPr>
              <w:t>■</w:t>
            </w:r>
            <w:r>
              <w:rPr>
                <w:rFonts w:ascii="宋体"/>
                <w:b/>
                <w:sz w:val="21"/>
                <w:szCs w:val="21"/>
              </w:rPr>
              <w:t>QMS</w:t>
            </w:r>
            <w:r>
              <w:rPr>
                <w:rFonts w:ascii="宋体" w:hint="eastAsia"/>
                <w:b/>
                <w:sz w:val="21"/>
                <w:szCs w:val="21"/>
              </w:rPr>
              <w:t>/</w:t>
            </w:r>
            <w:r>
              <w:rPr>
                <w:rFonts w:ascii="宋体" w:hint="eastAsia"/>
                <w:b/>
                <w:szCs w:val="21"/>
              </w:rPr>
              <w:t>□50430</w:t>
            </w:r>
            <w:r>
              <w:rPr>
                <w:rFonts w:ascii="宋体" w:hint="eastAsia"/>
                <w:b/>
                <w:sz w:val="21"/>
                <w:szCs w:val="21"/>
              </w:rPr>
              <w:t>产品</w:t>
            </w:r>
            <w:r>
              <w:rPr>
                <w:rFonts w:ascii="宋体"/>
                <w:b/>
                <w:sz w:val="21"/>
                <w:szCs w:val="21"/>
              </w:rPr>
              <w:t>/</w:t>
            </w:r>
            <w:r>
              <w:rPr>
                <w:rFonts w:ascii="宋体" w:hint="eastAsia"/>
                <w:b/>
                <w:sz w:val="21"/>
                <w:szCs w:val="21"/>
              </w:rPr>
              <w:t>服务的标准、协议</w:t>
            </w:r>
            <w:r>
              <w:rPr>
                <w:rFonts w:ascii="宋体"/>
                <w:b/>
                <w:sz w:val="21"/>
                <w:szCs w:val="21"/>
              </w:rPr>
              <w:t>/</w:t>
            </w:r>
            <w:r>
              <w:rPr>
                <w:rFonts w:ascii="宋体" w:hint="eastAsia"/>
                <w:b/>
                <w:sz w:val="21"/>
                <w:szCs w:val="21"/>
              </w:rPr>
              <w:t>规范的有效性以及产品</w:t>
            </w:r>
            <w:r>
              <w:rPr>
                <w:rFonts w:ascii="宋体"/>
                <w:b/>
                <w:sz w:val="21"/>
                <w:szCs w:val="21"/>
              </w:rPr>
              <w:t>/</w:t>
            </w:r>
            <w:r>
              <w:rPr>
                <w:rFonts w:ascii="宋体" w:hint="eastAsia"/>
                <w:b/>
                <w:sz w:val="21"/>
                <w:szCs w:val="21"/>
              </w:rPr>
              <w:t>服务质量符合要求，向顾客稳定提供合格产品的情况；</w:t>
            </w:r>
          </w:p>
          <w:p>
            <w:pPr>
              <w:spacing w:line="30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ascii="宋体"/>
                <w:b/>
                <w:sz w:val="21"/>
                <w:szCs w:val="21"/>
              </w:rPr>
              <w:t>(</w:t>
            </w:r>
            <w:r>
              <w:rPr>
                <w:rFonts w:ascii="宋体" w:hint="eastAsia"/>
                <w:b/>
                <w:sz w:val="21"/>
                <w:szCs w:val="21"/>
              </w:rPr>
              <w:t>应说明相关证据</w:t>
            </w:r>
            <w:r>
              <w:rPr>
                <w:rFonts w:ascii="宋体"/>
                <w:b/>
                <w:sz w:val="21"/>
                <w:szCs w:val="21"/>
              </w:rPr>
              <w:t>)</w:t>
            </w:r>
            <w:r>
              <w:rPr>
                <w:rFonts w:ascii="宋体" w:hint="eastAsia"/>
                <w:b/>
                <w:sz w:val="21"/>
                <w:szCs w:val="21"/>
              </w:rPr>
              <w:t>：</w:t>
            </w:r>
          </w:p>
          <w:p>
            <w:pPr>
              <w:spacing w:line="240" w:lineRule="exact"/>
              <w:rPr>
                <w:rFonts w:ascii="宋体"/>
                <w:b/>
                <w:sz w:val="21"/>
                <w:szCs w:val="21"/>
              </w:rPr>
            </w:pP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5 .</w:t>
            </w:r>
            <w:r>
              <w:rPr>
                <w:rFonts w:hint="eastAsia"/>
                <w:b/>
                <w:sz w:val="20"/>
                <w:lang w:val="de-DE"/>
              </w:rPr>
              <w:t>■</w:t>
            </w:r>
            <w:r>
              <w:rPr>
                <w:rFonts w:ascii="宋体"/>
                <w:b/>
                <w:sz w:val="21"/>
                <w:szCs w:val="21"/>
              </w:rPr>
              <w:t>QMS</w:t>
            </w:r>
            <w:r>
              <w:rPr>
                <w:rFonts w:ascii="宋体" w:hint="eastAsia"/>
                <w:b/>
                <w:sz w:val="21"/>
                <w:szCs w:val="21"/>
              </w:rPr>
              <w:t>/</w:t>
            </w:r>
            <w:r>
              <w:rPr>
                <w:rFonts w:ascii="宋体" w:hint="eastAsia"/>
                <w:b/>
                <w:szCs w:val="21"/>
              </w:rPr>
              <w:t>□50430</w:t>
            </w:r>
            <w:r>
              <w:rPr>
                <w:rFonts w:ascii="宋体" w:hint="eastAsia"/>
                <w:b/>
                <w:sz w:val="21"/>
                <w:szCs w:val="21"/>
              </w:rPr>
              <w:t>国家</w:t>
            </w:r>
            <w:r>
              <w:rPr>
                <w:rFonts w:ascii="宋体"/>
                <w:b/>
                <w:sz w:val="21"/>
                <w:szCs w:val="21"/>
              </w:rPr>
              <w:t>/</w:t>
            </w:r>
            <w:r>
              <w:rPr>
                <w:rFonts w:ascii="宋体" w:hint="eastAsia"/>
                <w:b/>
                <w:sz w:val="21"/>
                <w:szCs w:val="21"/>
              </w:rPr>
              <w:t>地方技术监督部门监测（检测、委托检测、定期监测、型式试验等）、抽查结果</w:t>
            </w:r>
          </w:p>
          <w:p>
            <w:pPr>
              <w:spacing w:line="240" w:lineRule="exact"/>
              <w:ind w:firstLineChars="100" w:firstLine="210"/>
              <w:rPr>
                <w:rFonts w:ascii="宋体"/>
                <w:b/>
                <w:sz w:val="21"/>
                <w:szCs w:val="21"/>
              </w:rPr>
            </w:pPr>
          </w:p>
          <w:p>
            <w:pPr>
              <w:spacing w:line="240" w:lineRule="exact"/>
              <w:ind w:firstLineChars="100" w:firstLine="210"/>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Chars="98" w:firstLine="206"/>
              <w:rPr>
                <w:rFonts w:ascii="宋体"/>
                <w:b/>
                <w:sz w:val="21"/>
                <w:szCs w:val="21"/>
              </w:rPr>
            </w:pPr>
            <w:r>
              <w:rPr>
                <w:rFonts w:ascii="宋体" w:hint="eastAsia"/>
                <w:b/>
                <w:sz w:val="21"/>
                <w:szCs w:val="21"/>
              </w:rPr>
              <w:t>（附相关证据）：</w:t>
            </w:r>
          </w:p>
          <w:p>
            <w:pPr>
              <w:spacing w:line="300" w:lineRule="exact"/>
              <w:jc w:val="left"/>
              <w:rPr>
                <w:rFonts w:ascii="宋体"/>
                <w:b/>
                <w:sz w:val="21"/>
                <w:szCs w:val="21"/>
              </w:rPr>
            </w:pP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6. </w:t>
            </w:r>
            <w:r>
              <w:rPr>
                <w:rFonts w:ascii="宋体" w:hint="eastAsia"/>
                <w:b/>
                <w:sz w:val="21"/>
                <w:szCs w:val="21"/>
              </w:rPr>
              <w:t>不合格品</w:t>
            </w:r>
            <w:r>
              <w:rPr>
                <w:rFonts w:ascii="宋体"/>
                <w:b/>
                <w:sz w:val="21"/>
                <w:szCs w:val="21"/>
              </w:rPr>
              <w:t>/</w:t>
            </w:r>
            <w:r>
              <w:rPr>
                <w:rFonts w:ascii="宋体" w:hint="eastAsia"/>
                <w:b/>
                <w:sz w:val="21"/>
                <w:szCs w:val="21"/>
              </w:rPr>
              <w:t>项的识别、控制</w:t>
            </w:r>
            <w:r>
              <w:rPr>
                <w:rFonts w:ascii="宋体"/>
                <w:b/>
                <w:sz w:val="21"/>
                <w:szCs w:val="21"/>
              </w:rPr>
              <w:t>;</w:t>
            </w:r>
          </w:p>
          <w:p>
            <w:pPr>
              <w:spacing w:line="240" w:lineRule="exact"/>
              <w:rPr>
                <w:rFonts w:ascii="宋体"/>
                <w:b/>
                <w:sz w:val="21"/>
                <w:szCs w:val="21"/>
              </w:rPr>
            </w:pP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7. EMS</w:t>
            </w:r>
            <w:r>
              <w:rPr>
                <w:rFonts w:ascii="宋体" w:hint="eastAsia"/>
                <w:b/>
                <w:sz w:val="21"/>
                <w:szCs w:val="21"/>
              </w:rPr>
              <w:t>组织对重要环境因素实施控制的结果</w:t>
            </w:r>
          </w:p>
          <w:p>
            <w:pPr>
              <w:spacing w:line="240" w:lineRule="exact"/>
              <w:rPr>
                <w:rFonts w:ascii="宋体"/>
                <w:b/>
                <w:sz w:val="21"/>
                <w:szCs w:val="21"/>
              </w:rPr>
            </w:pPr>
            <w:r>
              <w:rPr>
                <w:rFonts w:ascii="宋体" w:hint="eastAsia"/>
                <w:b/>
                <w:sz w:val="21"/>
                <w:szCs w:val="21"/>
              </w:rPr>
              <w:t>（</w:t>
            </w:r>
            <w:r>
              <w:rPr>
                <w:rFonts w:ascii="宋体"/>
                <w:b/>
                <w:sz w:val="21"/>
                <w:szCs w:val="21"/>
              </w:rPr>
              <w:t>EMS</w:t>
            </w:r>
            <w:r>
              <w:rPr>
                <w:rFonts w:ascii="宋体" w:hint="eastAsia"/>
                <w:b/>
                <w:sz w:val="21"/>
                <w:szCs w:val="21"/>
              </w:rPr>
              <w:t>对重要环境因素控制，重大环境因素对周边环境产生的影响及控制</w:t>
            </w:r>
            <w:r>
              <w:rPr>
                <w:rFonts w:ascii="宋体"/>
                <w:b/>
                <w:sz w:val="21"/>
                <w:szCs w:val="21"/>
              </w:rPr>
              <w:t>;</w:t>
            </w:r>
            <w:r>
              <w:rPr>
                <w:rFonts w:ascii="宋体" w:hint="eastAsia"/>
                <w:b/>
                <w:sz w:val="21"/>
                <w:szCs w:val="21"/>
              </w:rPr>
              <w:t>对相关方施加影响）</w:t>
            </w:r>
          </w:p>
          <w:p>
            <w:pPr>
              <w:spacing w:line="240" w:lineRule="exact"/>
              <w:rPr>
                <w:rFonts w:ascii="宋体"/>
                <w:b/>
                <w:sz w:val="21"/>
                <w:szCs w:val="21"/>
              </w:rPr>
            </w:pPr>
          </w:p>
        </w:tc>
      </w:tr>
      <w:tr>
        <w:trPr>
          <w:cantSplit/>
          <w:trHeight w:val="22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8. OHSMS</w:t>
            </w:r>
            <w:r>
              <w:rPr>
                <w:rFonts w:ascii="宋体" w:hint="eastAsia"/>
                <w:b/>
                <w:sz w:val="21"/>
                <w:szCs w:val="21"/>
              </w:rPr>
              <w:t>组织对不可接受风险实施控制的结果</w:t>
            </w:r>
          </w:p>
        </w:tc>
      </w:tr>
      <w:tr>
        <w:trPr>
          <w:cantSplit/>
          <w:trHeight w:val="1403"/>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181" w:hangingChars="100" w:hanging="210"/>
              <w:rPr>
                <w:rFonts w:ascii="宋体"/>
                <w:b/>
                <w:sz w:val="21"/>
                <w:szCs w:val="21"/>
              </w:rPr>
            </w:pPr>
            <w:r>
              <w:rPr>
                <w:rFonts w:ascii="宋体"/>
                <w:b/>
                <w:sz w:val="21"/>
                <w:szCs w:val="21"/>
              </w:rPr>
              <w:t xml:space="preserve">9. </w:t>
            </w:r>
            <w:r>
              <w:rPr>
                <w:rFonts w:ascii="宋体" w:hint="eastAsia"/>
                <w:b/>
                <w:sz w:val="21"/>
                <w:szCs w:val="21"/>
              </w:rPr>
              <w:t>应急准备与相应活动的演练及对预案可行性的评价</w:t>
            </w:r>
            <w:r>
              <w:rPr>
                <w:rFonts w:ascii="宋体"/>
                <w:b/>
                <w:sz w:val="21"/>
                <w:szCs w:val="21"/>
              </w:rPr>
              <w:t>(</w:t>
            </w:r>
            <w:r>
              <w:rPr>
                <w:rFonts w:ascii="宋体" w:hint="eastAsia"/>
                <w:b/>
                <w:sz w:val="21"/>
                <w:szCs w:val="21"/>
              </w:rPr>
              <w:t>当有规定时</w:t>
            </w:r>
            <w:r>
              <w:rPr>
                <w:rFonts w:ascii="宋体"/>
                <w:b/>
                <w:sz w:val="21"/>
                <w:szCs w:val="21"/>
              </w:rPr>
              <w:t xml:space="preserve">) </w:t>
            </w:r>
          </w:p>
          <w:p>
            <w:pPr>
              <w:spacing w:line="240" w:lineRule="exact"/>
              <w:rPr>
                <w:rFonts w:ascii="宋体"/>
                <w:b/>
                <w:sz w:val="21"/>
                <w:szCs w:val="21"/>
              </w:rPr>
            </w:pPr>
          </w:p>
        </w:tc>
      </w:tr>
      <w:tr>
        <w:trPr>
          <w:cantSplit/>
          <w:trHeight w:val="961"/>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10. </w:t>
            </w:r>
            <w:r>
              <w:rPr>
                <w:rFonts w:ascii="宋体" w:hint="eastAsia"/>
                <w:b/>
                <w:sz w:val="21"/>
                <w:szCs w:val="21"/>
              </w:rPr>
              <w:t>对特种设备的维护，检定</w:t>
            </w:r>
            <w:r>
              <w:rPr>
                <w:rFonts w:ascii="宋体"/>
                <w:b/>
                <w:sz w:val="21"/>
                <w:szCs w:val="21"/>
              </w:rPr>
              <w:t>;</w:t>
            </w:r>
            <w:r>
              <w:rPr>
                <w:rFonts w:ascii="宋体" w:hint="eastAsia"/>
                <w:b/>
                <w:sz w:val="21"/>
                <w:szCs w:val="21"/>
              </w:rPr>
              <w:t>（</w:t>
            </w:r>
            <w:r>
              <w:rPr>
                <w:rFonts w:ascii="宋体"/>
                <w:b/>
                <w:sz w:val="21"/>
                <w:szCs w:val="21"/>
              </w:rPr>
              <w:t>适用时</w:t>
            </w:r>
            <w:r>
              <w:rPr>
                <w:rFonts w:ascii="宋体" w:hint="eastAsia"/>
                <w:b/>
                <w:sz w:val="21"/>
                <w:szCs w:val="21"/>
              </w:rPr>
              <w:t>）</w:t>
            </w:r>
          </w:p>
          <w:p>
            <w:pPr>
              <w:ind w:leftChars="100" w:left="240" w:firstLineChars="50" w:firstLine="105"/>
              <w:jc w:val="left"/>
              <w:rPr>
                <w:rFonts w:ascii="宋体"/>
                <w:b/>
                <w:sz w:val="21"/>
                <w:szCs w:val="21"/>
              </w:rPr>
            </w:pPr>
          </w:p>
        </w:tc>
      </w:tr>
      <w:tr>
        <w:trPr>
          <w:cantSplit/>
          <w:trHeight w:val="1834"/>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11 .</w:t>
            </w:r>
            <w:r>
              <w:rPr>
                <w:rFonts w:ascii="宋体" w:hint="eastAsia"/>
                <w:b/>
                <w:sz w:val="21"/>
                <w:szCs w:val="21"/>
              </w:rPr>
              <w:t>对危险化学品销售、使用、储存、运输处置，规定的执行力度</w:t>
            </w:r>
            <w:r>
              <w:rPr>
                <w:rFonts w:ascii="宋体"/>
                <w:b/>
                <w:sz w:val="21"/>
                <w:szCs w:val="21"/>
              </w:rPr>
              <w:t>(</w:t>
            </w:r>
            <w:r>
              <w:rPr>
                <w:rFonts w:ascii="宋体" w:hint="eastAsia"/>
                <w:b/>
                <w:sz w:val="21"/>
                <w:szCs w:val="21"/>
              </w:rPr>
              <w:t>必要时</w:t>
            </w:r>
            <w:r>
              <w:rPr>
                <w:rFonts w:ascii="宋体"/>
                <w:b/>
                <w:sz w:val="21"/>
                <w:szCs w:val="21"/>
              </w:rPr>
              <w:t>);</w:t>
            </w:r>
          </w:p>
        </w:tc>
      </w:tr>
      <w:tr>
        <w:trPr>
          <w:cantSplit/>
          <w:trHeight w:val="1526"/>
        </w:trPr>
        <w:tc>
          <w:tcPr>
            <w:tcW w:w="72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spacing w:line="240" w:lineRule="exact"/>
              <w:ind w:left="113" w:right="113"/>
              <w:jc w:val="center"/>
              <w:rPr>
                <w:rFonts w:ascii="宋体"/>
                <w:b/>
                <w:szCs w:val="21"/>
              </w:rPr>
            </w:pPr>
            <w:r>
              <w:rPr>
                <w:rFonts w:ascii="宋体"/>
                <w:b/>
                <w:szCs w:val="21"/>
              </w:rPr>
              <w:t>(</w:t>
            </w:r>
            <w:r>
              <w:rPr>
                <w:rFonts w:ascii="宋体" w:hint="eastAsia"/>
                <w:b/>
                <w:szCs w:val="21"/>
              </w:rPr>
              <w:t>四</w:t>
            </w:r>
            <w:r>
              <w:rPr>
                <w:rFonts w:ascii="宋体"/>
                <w:b/>
                <w:szCs w:val="21"/>
              </w:rPr>
              <w:t>)</w:t>
            </w:r>
            <w:r>
              <w:rPr>
                <w:rFonts w:ascii="宋体"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90" w:hangingChars="50" w:hanging="105"/>
              <w:rPr>
                <w:rFonts w:ascii="宋体"/>
                <w:b/>
                <w:sz w:val="21"/>
                <w:szCs w:val="21"/>
              </w:rPr>
            </w:pPr>
            <w:r>
              <w:rPr>
                <w:rFonts w:ascii="宋体"/>
                <w:b/>
                <w:sz w:val="21"/>
                <w:szCs w:val="21"/>
              </w:rPr>
              <w:t>1. .</w:t>
            </w:r>
            <w:r>
              <w:rPr>
                <w:rFonts w:ascii="宋体" w:hint="eastAsia"/>
                <w:b/>
                <w:sz w:val="21"/>
                <w:szCs w:val="21"/>
              </w:rPr>
              <w:t>对质量</w:t>
            </w:r>
            <w:r>
              <w:rPr>
                <w:rFonts w:ascii="宋体"/>
                <w:b/>
                <w:sz w:val="21"/>
                <w:szCs w:val="21"/>
              </w:rPr>
              <w:t>/</w:t>
            </w:r>
            <w:r>
              <w:rPr>
                <w:rFonts w:ascii="宋体" w:hint="eastAsia"/>
                <w:b/>
                <w:sz w:val="21"/>
                <w:szCs w:val="21"/>
              </w:rPr>
              <w:t>环境</w:t>
            </w:r>
            <w:r>
              <w:rPr>
                <w:rFonts w:ascii="宋体"/>
                <w:b/>
                <w:sz w:val="21"/>
                <w:szCs w:val="21"/>
              </w:rPr>
              <w:t>/</w:t>
            </w:r>
            <w:r>
              <w:rPr>
                <w:rFonts w:ascii="宋体" w:hint="eastAsia"/>
                <w:b/>
                <w:sz w:val="21"/>
                <w:szCs w:val="21"/>
              </w:rPr>
              <w:t>职业健康安全目标指标进行定期监测</w:t>
            </w:r>
            <w:r>
              <w:rPr>
                <w:rFonts w:ascii="宋体"/>
                <w:b/>
                <w:sz w:val="21"/>
                <w:szCs w:val="21"/>
              </w:rPr>
              <w:t>/</w:t>
            </w:r>
            <w:r>
              <w:rPr>
                <w:rFonts w:ascii="宋体" w:hint="eastAsia"/>
                <w:b/>
                <w:sz w:val="21"/>
                <w:szCs w:val="21"/>
              </w:rPr>
              <w:t>检查情况</w:t>
            </w:r>
          </w:p>
          <w:p>
            <w:pPr>
              <w:spacing w:line="240" w:lineRule="exact"/>
              <w:ind w:firstLineChars="50" w:firstLine="105"/>
              <w:rPr>
                <w:rFonts w:ascii="宋体"/>
                <w:b/>
                <w:sz w:val="21"/>
                <w:szCs w:val="21"/>
              </w:rPr>
            </w:pPr>
          </w:p>
        </w:tc>
      </w:tr>
      <w:tr>
        <w:trPr>
          <w:cantSplit/>
          <w:trHeight w:val="1833"/>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90" w:hangingChars="50" w:hanging="105"/>
              <w:rPr>
                <w:rFonts w:ascii="宋体"/>
                <w:b/>
                <w:sz w:val="21"/>
                <w:szCs w:val="21"/>
              </w:rPr>
            </w:pPr>
            <w:r>
              <w:rPr>
                <w:rFonts w:ascii="宋体"/>
                <w:b/>
                <w:sz w:val="21"/>
                <w:szCs w:val="21"/>
              </w:rPr>
              <w:t>2.</w:t>
            </w:r>
            <w:r>
              <w:rPr>
                <w:rFonts w:ascii="宋体" w:hint="eastAsia"/>
                <w:b/>
                <w:sz w:val="21"/>
                <w:szCs w:val="21"/>
              </w:rPr>
              <w:t>顾客满意</w:t>
            </w:r>
          </w:p>
        </w:tc>
      </w:tr>
      <w:tr>
        <w:trPr>
          <w:cantSplit/>
          <w:trHeight w:val="1624"/>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3. </w:t>
            </w:r>
            <w:r>
              <w:rPr>
                <w:rFonts w:ascii="宋体" w:hint="eastAsia"/>
                <w:b/>
                <w:sz w:val="21"/>
                <w:szCs w:val="21"/>
              </w:rPr>
              <w:t>内审（包括内审策划审核方案中考虑拟审核的过程和区域的状况和重要性）</w:t>
            </w:r>
          </w:p>
          <w:p>
            <w:pPr>
              <w:spacing w:line="240" w:lineRule="exact"/>
              <w:rPr>
                <w:rFonts w:ascii="宋体"/>
                <w:b/>
                <w:sz w:val="21"/>
                <w:szCs w:val="21"/>
              </w:rPr>
            </w:pPr>
          </w:p>
          <w:p>
            <w:pPr>
              <w:spacing w:line="240" w:lineRule="exact"/>
              <w:rPr>
                <w:rFonts w:ascii="宋体"/>
                <w:b/>
                <w:sz w:val="21"/>
                <w:szCs w:val="21"/>
              </w:rPr>
            </w:pPr>
          </w:p>
        </w:tc>
      </w:tr>
      <w:tr>
        <w:trPr>
          <w:cantSplit/>
          <w:trHeight w:val="1621"/>
        </w:trPr>
        <w:tc>
          <w:tcPr>
            <w:tcW w:w="720" w:type="dxa"/>
            <w:vMerge/>
            <w:tcBorders>
              <w:top w:val="single" w:sz="4" w:space="0" w:color="auto"/>
              <w:left w:val="single" w:sz="4" w:space="0" w:color="auto"/>
              <w:bottom w:val="single" w:sz="4" w:space="0" w:color="auto"/>
              <w:right w:val="single" w:sz="4" w:space="0" w:color="auto"/>
            </w:tcBorders>
            <w:noWrap/>
            <w:textDirection w:val="tbRlV"/>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4.</w:t>
            </w:r>
            <w:r>
              <w:rPr>
                <w:rFonts w:ascii="宋体" w:hint="eastAsia"/>
                <w:b/>
                <w:sz w:val="21"/>
                <w:szCs w:val="21"/>
              </w:rPr>
              <w:t>管理评审（管理评审体系变更需求，纠正和预防措施、体系有效性等）</w:t>
            </w:r>
          </w:p>
          <w:p>
            <w:pPr>
              <w:spacing w:line="240" w:lineRule="exact"/>
              <w:rPr>
                <w:rFonts w:ascii="宋体"/>
                <w:b/>
                <w:sz w:val="21"/>
                <w:szCs w:val="21"/>
              </w:rPr>
            </w:pPr>
          </w:p>
        </w:tc>
      </w:tr>
      <w:tr>
        <w:trPr>
          <w:cantSplit/>
          <w:trHeight w:val="1834"/>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5.  EMS</w:t>
            </w:r>
            <w:r>
              <w:rPr>
                <w:rFonts w:ascii="宋体" w:hint="eastAsia"/>
                <w:b/>
                <w:sz w:val="21"/>
                <w:szCs w:val="21"/>
              </w:rPr>
              <w:t>是否按规定对主要污染物（污水、废气、噪声、废渣等）及排放实施了例行的监视或测量，结果是否满足相关要求？</w:t>
            </w:r>
          </w:p>
        </w:tc>
      </w:tr>
      <w:tr>
        <w:trPr>
          <w:cantSplit/>
          <w:trHeight w:val="1617"/>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90" w:hangingChars="50" w:hanging="105"/>
              <w:rPr>
                <w:rFonts w:ascii="宋体"/>
                <w:b/>
                <w:sz w:val="21"/>
                <w:szCs w:val="21"/>
              </w:rPr>
            </w:pPr>
            <w:r>
              <w:rPr>
                <w:rFonts w:ascii="宋体"/>
                <w:b/>
                <w:sz w:val="21"/>
                <w:szCs w:val="21"/>
              </w:rPr>
              <w:t>6.  EMS</w:t>
            </w:r>
            <w:r>
              <w:rPr>
                <w:rFonts w:ascii="宋体" w:hint="eastAsia"/>
                <w:b/>
                <w:sz w:val="21"/>
                <w:szCs w:val="21"/>
              </w:rPr>
              <w:t>国家</w:t>
            </w:r>
            <w:r>
              <w:rPr>
                <w:rFonts w:ascii="宋体"/>
                <w:b/>
                <w:sz w:val="21"/>
                <w:szCs w:val="21"/>
              </w:rPr>
              <w:t>/</w:t>
            </w:r>
            <w:r>
              <w:rPr>
                <w:rFonts w:ascii="宋体" w:hint="eastAsia"/>
                <w:b/>
                <w:sz w:val="21"/>
                <w:szCs w:val="21"/>
              </w:rPr>
              <w:t>地方环保部门监测结果、新改扩建项目符合环评报告、三同时验收报告要求情况及措施</w:t>
            </w:r>
            <w:r>
              <w:rPr>
                <w:rFonts w:ascii="宋体"/>
                <w:b/>
                <w:sz w:val="21"/>
                <w:szCs w:val="21"/>
              </w:rPr>
              <w:t>(98</w:t>
            </w:r>
            <w:r>
              <w:rPr>
                <w:rFonts w:ascii="宋体" w:hint="eastAsia"/>
                <w:b/>
                <w:sz w:val="21"/>
                <w:szCs w:val="21"/>
              </w:rPr>
              <w:t>年后</w:t>
            </w:r>
            <w:r>
              <w:rPr>
                <w:rFonts w:ascii="宋体"/>
                <w:b/>
                <w:sz w:val="21"/>
                <w:szCs w:val="21"/>
              </w:rPr>
              <w:t xml:space="preserve">) </w:t>
            </w:r>
          </w:p>
          <w:p>
            <w:pPr>
              <w:spacing w:line="240" w:lineRule="exact"/>
              <w:rPr>
                <w:rFonts w:ascii="宋体"/>
                <w:b/>
                <w:sz w:val="21"/>
                <w:szCs w:val="21"/>
              </w:rPr>
            </w:pPr>
          </w:p>
        </w:tc>
      </w:tr>
      <w:tr>
        <w:trPr>
          <w:cantSplit/>
          <w:trHeight w:val="1487"/>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ind w:left="90" w:hangingChars="50" w:hanging="105"/>
              <w:rPr>
                <w:rFonts w:ascii="宋体"/>
                <w:b/>
                <w:sz w:val="21"/>
                <w:szCs w:val="21"/>
              </w:rPr>
            </w:pPr>
            <w:r>
              <w:rPr>
                <w:rFonts w:ascii="宋体"/>
                <w:b/>
                <w:sz w:val="21"/>
                <w:szCs w:val="21"/>
              </w:rPr>
              <w:t>7. OHSMS</w:t>
            </w:r>
            <w:r>
              <w:rPr>
                <w:rFonts w:ascii="宋体" w:hint="eastAsia"/>
                <w:b/>
                <w:sz w:val="21"/>
                <w:szCs w:val="21"/>
              </w:rPr>
              <w:t>是否按规定对职业健康安全项目进行定期测量，结果是否满足相关要求：</w:t>
            </w:r>
          </w:p>
          <w:p>
            <w:pPr>
              <w:spacing w:line="300" w:lineRule="exact"/>
              <w:rPr>
                <w:rFonts w:ascii="宋体"/>
                <w:b/>
                <w:sz w:val="21"/>
                <w:szCs w:val="21"/>
              </w:rPr>
            </w:pPr>
          </w:p>
          <w:p>
            <w:pPr>
              <w:spacing w:line="240" w:lineRule="exact"/>
              <w:rPr>
                <w:rFonts w:ascii="宋体"/>
                <w:b/>
                <w:sz w:val="21"/>
                <w:szCs w:val="21"/>
              </w:rPr>
            </w:pPr>
          </w:p>
        </w:tc>
      </w:tr>
      <w:tr>
        <w:trPr>
          <w:cantSplit/>
          <w:trHeight w:val="1202"/>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8.OHSMS</w:t>
            </w:r>
            <w:r>
              <w:rPr>
                <w:rFonts w:ascii="宋体" w:hint="eastAsia"/>
                <w:b/>
                <w:sz w:val="21"/>
                <w:szCs w:val="21"/>
              </w:rPr>
              <w:t>国家</w:t>
            </w:r>
            <w:r>
              <w:rPr>
                <w:rFonts w:ascii="宋体"/>
                <w:b/>
                <w:sz w:val="21"/>
                <w:szCs w:val="21"/>
              </w:rPr>
              <w:t>/</w:t>
            </w:r>
            <w:r>
              <w:rPr>
                <w:rFonts w:ascii="宋体" w:hint="eastAsia"/>
                <w:b/>
                <w:sz w:val="21"/>
                <w:szCs w:val="21"/>
              </w:rPr>
              <w:t>地方职业健康安全部门监督检查情况及措施</w:t>
            </w:r>
          </w:p>
          <w:p>
            <w:pPr>
              <w:spacing w:line="240" w:lineRule="exact"/>
              <w:rPr>
                <w:rFonts w:ascii="宋体"/>
                <w:b/>
                <w:sz w:val="21"/>
                <w:szCs w:val="21"/>
              </w:rPr>
            </w:pPr>
          </w:p>
        </w:tc>
      </w:tr>
      <w:tr>
        <w:trPr>
          <w:cantSplit/>
          <w:trHeight w:val="85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widowControl/>
              <w:spacing w:line="240" w:lineRule="exact"/>
              <w:rPr>
                <w:rFonts w:ascii="宋体"/>
                <w:b/>
                <w:sz w:val="21"/>
                <w:szCs w:val="21"/>
              </w:rPr>
            </w:pPr>
            <w:r>
              <w:rPr>
                <w:rFonts w:ascii="宋体"/>
                <w:b/>
                <w:sz w:val="21"/>
                <w:szCs w:val="21"/>
              </w:rPr>
              <w:t xml:space="preserve">9. </w:t>
            </w:r>
            <w:r>
              <w:rPr>
                <w:rFonts w:ascii="宋体" w:hint="eastAsia"/>
                <w:b/>
                <w:sz w:val="21"/>
                <w:szCs w:val="21"/>
              </w:rPr>
              <w:t>其他能够标明组织绩效、信誉的证据</w:t>
            </w:r>
            <w:r>
              <w:rPr>
                <w:rFonts w:ascii="宋体"/>
                <w:b/>
                <w:sz w:val="21"/>
                <w:szCs w:val="21"/>
              </w:rPr>
              <w:t>/</w:t>
            </w:r>
            <w:r>
              <w:rPr>
                <w:rFonts w:ascii="宋体" w:hint="eastAsia"/>
                <w:b/>
                <w:sz w:val="21"/>
                <w:szCs w:val="21"/>
              </w:rPr>
              <w:t>信息：</w:t>
            </w:r>
          </w:p>
        </w:tc>
      </w:tr>
      <w:tr>
        <w:trPr>
          <w:cantSplit/>
          <w:trHeight w:val="1050"/>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exact"/>
              <w:ind w:left="113" w:right="113"/>
              <w:jc w:val="center"/>
              <w:rPr>
                <w:rFonts w:ascii="宋体"/>
                <w:b/>
                <w:szCs w:val="21"/>
              </w:rPr>
            </w:pPr>
            <w:r>
              <w:rPr>
                <w:rFonts w:ascii="宋体" w:hint="eastAsia"/>
                <w:b/>
                <w:szCs w:val="21"/>
              </w:rPr>
              <w:t>(五)持</w:t>
            </w:r>
          </w:p>
          <w:p>
            <w:pPr>
              <w:spacing w:line="240" w:lineRule="exact"/>
              <w:ind w:left="113" w:right="113"/>
              <w:jc w:val="center"/>
              <w:rPr>
                <w:rFonts w:ascii="宋体"/>
                <w:b/>
                <w:szCs w:val="21"/>
              </w:rPr>
            </w:pPr>
            <w:r>
              <w:rPr>
                <w:rFonts w:ascii="宋体" w:hint="eastAsia"/>
                <w:b/>
                <w:szCs w:val="21"/>
              </w:rPr>
              <w:t>续</w:t>
            </w:r>
          </w:p>
          <w:p>
            <w:pPr>
              <w:spacing w:line="240" w:lineRule="exact"/>
              <w:ind w:left="113" w:right="113"/>
              <w:jc w:val="center"/>
              <w:rPr>
                <w:rFonts w:ascii="宋体"/>
                <w:b/>
                <w:szCs w:val="21"/>
              </w:rPr>
            </w:pPr>
            <w:r>
              <w:rPr>
                <w:rFonts w:ascii="宋体" w:hint="eastAsia"/>
                <w:b/>
                <w:szCs w:val="21"/>
              </w:rPr>
              <w:t>改</w:t>
            </w:r>
          </w:p>
          <w:p>
            <w:pPr>
              <w:spacing w:line="240" w:lineRule="exact"/>
              <w:ind w:left="113" w:right="113"/>
              <w:jc w:val="center"/>
              <w:rPr>
                <w:b/>
                <w:sz w:val="20"/>
              </w:rPr>
            </w:pPr>
            <w:r>
              <w:rPr>
                <w:rFonts w:asci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1 </w:t>
            </w:r>
            <w:r>
              <w:rPr>
                <w:rFonts w:ascii="宋体" w:hint="eastAsia"/>
                <w:b/>
                <w:sz w:val="21"/>
                <w:szCs w:val="21"/>
              </w:rPr>
              <w:t>纠正措施的实施及效果</w:t>
            </w:r>
            <w:r>
              <w:rPr>
                <w:rFonts w:ascii="宋体"/>
                <w:b/>
                <w:sz w:val="21"/>
                <w:szCs w:val="21"/>
              </w:rPr>
              <w:t>;</w:t>
            </w:r>
          </w:p>
          <w:p>
            <w:pPr>
              <w:spacing w:line="240" w:lineRule="exact"/>
              <w:rPr>
                <w:rFonts w:ascii="宋体"/>
                <w:b/>
                <w:sz w:val="21"/>
                <w:szCs w:val="21"/>
              </w:rPr>
            </w:pPr>
          </w:p>
        </w:tc>
      </w:tr>
      <w:tr>
        <w:trPr>
          <w:cantSplit/>
          <w:trHeight w:val="1259"/>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2.</w:t>
            </w:r>
            <w:r>
              <w:rPr>
                <w:rFonts w:ascii="宋体" w:hint="eastAsia"/>
                <w:b/>
                <w:sz w:val="21"/>
                <w:szCs w:val="21"/>
              </w:rPr>
              <w:t>（上次审核后）重大事故、顾客</w:t>
            </w:r>
            <w:r>
              <w:rPr>
                <w:rFonts w:ascii="宋体"/>
                <w:b/>
                <w:sz w:val="21"/>
                <w:szCs w:val="21"/>
              </w:rPr>
              <w:t>/</w:t>
            </w:r>
            <w:r>
              <w:rPr>
                <w:rFonts w:ascii="宋体" w:hint="eastAsia"/>
                <w:b/>
                <w:sz w:val="21"/>
                <w:szCs w:val="21"/>
              </w:rPr>
              <w:t>相关方投诉：</w:t>
            </w:r>
          </w:p>
          <w:p>
            <w:pPr>
              <w:spacing w:line="240" w:lineRule="exact"/>
              <w:rPr>
                <w:rFonts w:ascii="宋体"/>
                <w:b/>
                <w:sz w:val="21"/>
                <w:szCs w:val="21"/>
              </w:rPr>
            </w:pPr>
          </w:p>
          <w:p>
            <w:pPr>
              <w:spacing w:line="240" w:lineRule="exact"/>
              <w:rPr>
                <w:rFonts w:ascii="宋体"/>
                <w:b/>
                <w:sz w:val="21"/>
                <w:szCs w:val="21"/>
              </w:rPr>
            </w:pPr>
          </w:p>
        </w:tc>
      </w:tr>
      <w:tr>
        <w:trPr>
          <w:cantSplit/>
          <w:trHeight w:val="1259"/>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3. </w:t>
            </w:r>
            <w:r>
              <w:rPr>
                <w:rFonts w:ascii="宋体" w:hint="eastAsia"/>
                <w:b/>
                <w:sz w:val="21"/>
                <w:szCs w:val="21"/>
              </w:rPr>
              <w:t>创新情况</w:t>
            </w:r>
          </w:p>
        </w:tc>
      </w:tr>
      <w:tr>
        <w:trPr>
          <w:cantSplit/>
          <w:trHeight w:val="980"/>
        </w:trPr>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198" w:type="dxa"/>
            <w:tcBorders>
              <w:top w:val="single" w:sz="4" w:space="0" w:color="auto"/>
              <w:left w:val="single" w:sz="4" w:space="0" w:color="auto"/>
              <w:bottom w:val="single" w:sz="4" w:space="0" w:color="auto"/>
              <w:right w:val="single" w:sz="4" w:space="0" w:color="auto"/>
            </w:tcBorders>
            <w:noWrap/>
          </w:tcPr>
          <w:p>
            <w:pPr>
              <w:spacing w:line="240" w:lineRule="exact"/>
              <w:rPr>
                <w:rFonts w:ascii="宋体"/>
                <w:b/>
                <w:sz w:val="21"/>
                <w:szCs w:val="21"/>
              </w:rPr>
            </w:pPr>
            <w:r>
              <w:rPr>
                <w:rFonts w:ascii="宋体"/>
                <w:b/>
                <w:sz w:val="21"/>
                <w:szCs w:val="21"/>
              </w:rPr>
              <w:t xml:space="preserve">4. </w:t>
            </w:r>
            <w:r>
              <w:rPr>
                <w:rFonts w:ascii="宋体" w:hint="eastAsia"/>
                <w:b/>
                <w:sz w:val="21"/>
                <w:szCs w:val="21"/>
              </w:rPr>
              <w:t>上次不符合的整改情况</w:t>
            </w:r>
          </w:p>
        </w:tc>
      </w:tr>
    </w:tbl>
    <w:p>
      <w:pPr>
        <w:tabs>
          <w:tab w:val="left" w:pos="645"/>
        </w:tabs>
        <w:spacing w:afterLines="50" w:after="163" w:line="360" w:lineRule="exact"/>
        <w:rPr>
          <w:b/>
          <w:sz w:val="26"/>
          <w:szCs w:val="26"/>
        </w:rPr>
      </w:pPr>
    </w:p>
    <w:p>
      <w:pPr>
        <w:tabs>
          <w:tab w:val="left" w:pos="645"/>
        </w:tabs>
        <w:spacing w:afterLines="50" w:after="163" w:line="360" w:lineRule="exact"/>
        <w:rPr>
          <w:b/>
          <w:sz w:val="16"/>
          <w:szCs w:val="16"/>
        </w:rPr>
      </w:pPr>
      <w:r>
        <w:rPr>
          <w:rFonts w:hint="eastAsia"/>
          <w:b/>
          <w:sz w:val="26"/>
          <w:szCs w:val="26"/>
        </w:rPr>
        <w:t>七、其它需要说明的问题</w:t>
      </w:r>
    </w:p>
    <w:p>
      <w:pPr>
        <w:snapToGrid w:val="0"/>
        <w:spacing w:line="360" w:lineRule="auto"/>
        <w:ind w:leftChars="-88" w:left="-211" w:firstLineChars="223" w:firstLine="491"/>
        <w:rPr>
          <w:rFonts w:ascii="宋体"/>
          <w:b/>
          <w:szCs w:val="21"/>
        </w:rPr>
      </w:pPr>
      <w:r>
        <w:rPr>
          <w:rFonts w:hint="eastAsia"/>
          <w:b/>
          <w:spacing w:val="-10"/>
          <w:szCs w:val="21"/>
        </w:rPr>
        <w:t>□</w:t>
      </w:r>
      <w:r>
        <w:rPr>
          <w:rFonts w:ascii="宋体" w:hint="eastAsia"/>
          <w:b/>
          <w:szCs w:val="21"/>
        </w:rPr>
        <w:t>可能影响本次审核结论可靠性的因素：</w:t>
      </w:r>
    </w:p>
    <w:tbl>
      <w:tblPr>
        <w:jc w:val="left"/>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53"/>
        <w:gridCol w:w="4712"/>
      </w:tblGrid>
      <w:tr>
        <w:tc>
          <w:tcPr>
            <w:tcW w:w="5353"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535"/>
              <w:rPr>
                <w:b/>
                <w:spacing w:val="-10"/>
                <w:szCs w:val="21"/>
              </w:rPr>
            </w:pPr>
            <w:r>
              <w:rPr>
                <w:rFonts w:asci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535"/>
              <w:rPr>
                <w:rFonts w:ascii="宋体"/>
                <w:b/>
                <w:szCs w:val="21"/>
              </w:rPr>
            </w:pPr>
            <w:r>
              <w:rPr>
                <w:rFonts w:ascii="宋体" w:hint="eastAsia"/>
                <w:b/>
                <w:szCs w:val="21"/>
              </w:rPr>
              <w:t>具体说明</w:t>
            </w:r>
          </w:p>
        </w:tc>
      </w:tr>
      <w:tr>
        <w:tc>
          <w:tcPr>
            <w:tcW w:w="5353"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491"/>
              <w:rPr>
                <w:rFonts w:ascii="宋体"/>
                <w:b/>
                <w:szCs w:val="21"/>
              </w:rPr>
            </w:pPr>
            <w:r>
              <w:rPr>
                <w:rFonts w:hint="eastAsia"/>
                <w:b/>
                <w:spacing w:val="-10"/>
                <w:szCs w:val="21"/>
              </w:rPr>
              <w:t>□</w:t>
            </w:r>
            <w:r>
              <w:rPr>
                <w:rFonts w:asci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535"/>
              <w:rPr>
                <w:rFonts w:ascii="宋体"/>
                <w:b/>
                <w:szCs w:val="21"/>
              </w:rPr>
            </w:pPr>
          </w:p>
        </w:tc>
      </w:tr>
      <w:tr>
        <w:tc>
          <w:tcPr>
            <w:tcW w:w="5353"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491"/>
              <w:rPr>
                <w:rFonts w:ascii="宋体"/>
                <w:b/>
                <w:color w:val="FF0000"/>
                <w:szCs w:val="21"/>
              </w:rPr>
            </w:pPr>
            <w:r>
              <w:rPr>
                <w:rFonts w:hint="eastAsia"/>
                <w:b/>
                <w:spacing w:val="-10"/>
                <w:szCs w:val="21"/>
              </w:rPr>
              <w:t>□</w:t>
            </w:r>
            <w:r>
              <w:rPr>
                <w:rFonts w:asci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535"/>
              <w:rPr>
                <w:rFonts w:ascii="宋体"/>
                <w:b/>
                <w:color w:val="FF0000"/>
                <w:szCs w:val="21"/>
              </w:rPr>
            </w:pPr>
          </w:p>
        </w:tc>
      </w:tr>
      <w:tr>
        <w:tc>
          <w:tcPr>
            <w:tcW w:w="5353"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491"/>
              <w:rPr>
                <w:rFonts w:ascii="宋体"/>
                <w:b/>
                <w:color w:val="FF0000"/>
                <w:szCs w:val="21"/>
              </w:rPr>
            </w:pPr>
            <w:r>
              <w:rPr>
                <w:rFonts w:hint="eastAsia"/>
                <w:b/>
                <w:spacing w:val="-10"/>
                <w:szCs w:val="21"/>
              </w:rPr>
              <w:t>□</w:t>
            </w:r>
            <w:r>
              <w:rPr>
                <w:rFonts w:asci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noWrap/>
          </w:tcPr>
          <w:p>
            <w:pPr>
              <w:snapToGrid w:val="0"/>
              <w:spacing w:line="360" w:lineRule="auto"/>
              <w:ind w:leftChars="-88" w:left="-211" w:firstLineChars="223" w:firstLine="535"/>
              <w:rPr>
                <w:rFonts w:ascii="宋体"/>
                <w:b/>
                <w:color w:val="FF0000"/>
                <w:szCs w:val="21"/>
              </w:rPr>
            </w:pPr>
          </w:p>
        </w:tc>
      </w:tr>
    </w:tbl>
    <w:p>
      <w:pPr>
        <w:snapToGrid w:val="0"/>
        <w:spacing w:line="360" w:lineRule="auto"/>
        <w:ind w:leftChars="-88" w:left="-211" w:firstLineChars="223" w:firstLine="491"/>
        <w:rPr>
          <w:b/>
          <w:spacing w:val="-10"/>
          <w:szCs w:val="21"/>
        </w:rPr>
      </w:pPr>
    </w:p>
    <w:p>
      <w:pPr>
        <w:snapToGrid w:val="0"/>
        <w:spacing w:line="360" w:lineRule="auto"/>
        <w:ind w:leftChars="-88" w:left="-211" w:firstLineChars="223" w:firstLine="446"/>
        <w:rPr>
          <w:rFonts w:ascii="宋体"/>
          <w:b/>
          <w:szCs w:val="21"/>
        </w:rPr>
      </w:pPr>
      <w:r>
        <w:rPr>
          <w:rFonts w:hint="eastAsia"/>
          <w:b/>
          <w:sz w:val="20"/>
          <w:lang w:val="de-DE"/>
        </w:rPr>
        <w:t>■</w:t>
      </w:r>
      <w:r>
        <w:rPr>
          <w:rFonts w:ascii="宋体" w:hint="eastAsia"/>
          <w:b/>
          <w:szCs w:val="21"/>
        </w:rPr>
        <w:t>达到审核目的</w:t>
      </w:r>
    </w:p>
    <w:p>
      <w:pPr>
        <w:snapToGrid w:val="0"/>
        <w:spacing w:line="360" w:lineRule="auto"/>
        <w:ind w:leftChars="-88" w:left="-211" w:firstLineChars="223" w:firstLine="491"/>
        <w:rPr>
          <w:rFonts w:ascii="宋体"/>
          <w:b/>
          <w:szCs w:val="21"/>
        </w:rPr>
      </w:pPr>
      <w:r>
        <w:rPr>
          <w:rFonts w:hint="eastAsia"/>
          <w:b/>
          <w:spacing w:val="-10"/>
          <w:szCs w:val="21"/>
        </w:rPr>
        <w:t>□未</w:t>
      </w:r>
      <w:r>
        <w:rPr>
          <w:rFonts w:ascii="宋体" w:hint="eastAsia"/>
          <w:b/>
          <w:szCs w:val="21"/>
        </w:rPr>
        <w:t>达到审核目的，未达到目的的原因是：</w:t>
      </w:r>
    </w:p>
    <w:p>
      <w:pPr>
        <w:tabs>
          <w:tab w:val="left" w:pos="645"/>
        </w:tabs>
        <w:spacing w:beforeLines="50" w:before="163" w:afterLines="50" w:after="163" w:line="360" w:lineRule="exact"/>
        <w:rPr>
          <w:b/>
          <w:sz w:val="16"/>
          <w:szCs w:val="16"/>
        </w:rPr>
      </w:pPr>
      <w:r>
        <w:rPr>
          <w:rFonts w:hint="eastAsia"/>
          <w:b/>
          <w:sz w:val="26"/>
          <w:szCs w:val="26"/>
        </w:rPr>
        <w:t>八、本次审核不符合项</w:t>
      </w:r>
    </w:p>
    <w:p>
      <w:pPr>
        <w:spacing w:line="400" w:lineRule="exact"/>
        <w:ind w:leftChars="175" w:left="420" w:firstLineChars="42" w:firstLine="101"/>
        <w:rPr>
          <w:rFonts w:ascii="宋体"/>
          <w:b/>
          <w:szCs w:val="21"/>
        </w:rPr>
      </w:pPr>
      <w:r>
        <w:rPr>
          <w:rFonts w:ascii="宋体" w:hint="eastAsia"/>
          <w:b/>
          <w:szCs w:val="21"/>
        </w:rPr>
        <w:t>本次审核共开具不符合项报告项；其中</w:t>
      </w:r>
      <w:r>
        <w:rPr>
          <w:rFonts w:ascii="宋体"/>
          <w:b/>
          <w:szCs w:val="21"/>
        </w:rPr>
        <mc:AlternateContent>
          <mc:Choice Requires="wps">
            <w:drawing>
              <wp:anchor distT="0" distB="0" distL="114298" distR="114298" simplePos="0" relativeHeight="30" behindDoc="0" locked="0" layoutInCell="0" hidden="0" allowOverlap="1">
                <wp:simplePos x="0" y="0"/>
                <wp:positionH relativeFrom="column">
                  <wp:posOffset>2667000</wp:posOffset>
                </wp:positionH>
                <wp:positionV relativeFrom="paragraph">
                  <wp:posOffset>205740</wp:posOffset>
                </wp:positionV>
                <wp:extent cx="634" cy="0"/>
                <wp:effectExtent l="0" t="0" r="0" b="0"/>
                <wp:wrapNone/>
                <wp:docPr id="14" name="直接连接符 1"/>
                <wp:cNvGraphicFramePr>
                  <a:graphicFrameLocks noChangeAspect="0"/>
                </wp:cNvGraphicFramePr>
                <a:graphic>
                  <a:graphicData uri="http://schemas.microsoft.com/office/word/2010/wordprocessingShape">
                    <wps:wsp>
                      <wps:cNvSpPr/>
                      <wps:spPr>
                        <a:xfrm rot="0">
                          <a:off x="0" y="0"/>
                          <a:ext cx="634"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 15" o:spid="_x0000_s15" from="210.0pt,16.2pt" to="210.04999pt,16.2pt" filled="f" stroked="t" o:allowincell="f" style="position:absolute;z-index:30;mso-position-horizontal:absolute;mso-position-vertical:absolute;mso-wrap-distance-left:8.999863pt;mso-wrap-distance-right:8.999863pt;visibility:visible;">
                <v:stroke color="#000000"/>
              </v:line>
            </w:pict>
          </mc:Fallback>
        </mc:AlternateContent>
      </w:r>
      <w:r>
        <w:rPr>
          <w:rFonts w:ascii="宋体" w:hint="eastAsia"/>
          <w:b/>
          <w:szCs w:val="21"/>
        </w:rPr>
        <w:t>严重不符合项，一般不符合项，观察项项分布在部门条款，见不符合项分布表。（</w:t>
      </w:r>
      <w:r>
        <w:rPr>
          <w:rFonts w:ascii="宋体"/>
          <w:b/>
          <w:szCs w:val="21"/>
        </w:rPr>
        <w:t>Q/J/E/S</w:t>
      </w:r>
      <w:r>
        <w:rPr>
          <w:rFonts w:ascii="宋体" w:hint="eastAsia"/>
          <w:b/>
          <w:szCs w:val="21"/>
        </w:rPr>
        <w:t>分开填写）</w:t>
      </w:r>
    </w:p>
    <w:p>
      <w:pPr>
        <w:tabs>
          <w:tab w:val="left" w:pos="645"/>
        </w:tabs>
        <w:spacing w:afterLines="50" w:after="163" w:line="360" w:lineRule="exact"/>
        <w:rPr>
          <w:b/>
          <w:sz w:val="16"/>
          <w:szCs w:val="16"/>
        </w:rPr>
      </w:pPr>
      <w:r>
        <w:rPr>
          <w:rFonts w:hint="eastAsia"/>
          <w:b/>
          <w:sz w:val="26"/>
          <w:szCs w:val="26"/>
        </w:rPr>
        <w:t>九、审核结论</w:t>
      </w:r>
    </w:p>
    <w:tbl>
      <w:tblPr>
        <w:jc w:val="cente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3"/>
      </w:tblGrid>
      <w:tr>
        <w:trPr>
          <w:cantSplit/>
          <w:trHeight w:val="510"/>
        </w:trPr>
        <w:tc>
          <w:tcPr>
            <w:tcW w:w="9523" w:type="dxa"/>
            <w:tcBorders>
              <w:top w:val="single" w:sz="4" w:space="0" w:color="auto"/>
              <w:left w:val="single" w:sz="4" w:space="0" w:color="auto"/>
              <w:bottom w:val="single" w:sz="4" w:space="0" w:color="auto"/>
              <w:right w:val="single" w:sz="4" w:space="0" w:color="auto"/>
            </w:tcBorders>
            <w:noWrap/>
            <w:vAlign w:val="center"/>
          </w:tcPr>
          <w:p>
            <w:pPr>
              <w:ind w:leftChars="100" w:left="240" w:firstLineChars="50" w:firstLine="120"/>
              <w:jc w:val="left"/>
              <w:rPr>
                <w:rFonts w:ascii="宋体"/>
                <w:b/>
                <w:szCs w:val="21"/>
              </w:rPr>
            </w:pPr>
            <w:r>
              <w:rPr>
                <w:rFonts w:ascii="宋体"/>
                <w:b/>
                <w:szCs w:val="21"/>
              </w:rPr>
              <w:t>1.</w:t>
            </w:r>
            <w:r>
              <w:rPr>
                <w:rFonts w:hint="eastAsia"/>
                <w:b/>
                <w:sz w:val="20"/>
                <w:lang w:val="de-DE"/>
              </w:rPr>
              <w:t>■</w:t>
            </w:r>
            <w:r>
              <w:rPr>
                <w:rFonts w:ascii="宋体"/>
                <w:b/>
                <w:szCs w:val="21"/>
              </w:rPr>
              <w:t>QMS</w:t>
            </w:r>
            <w:r>
              <w:rPr>
                <w:rFonts w:ascii="宋体" w:hint="eastAsia"/>
                <w:b/>
                <w:szCs w:val="21"/>
              </w:rPr>
              <w:t>□50430□</w:t>
            </w:r>
            <w:r>
              <w:rPr>
                <w:rFonts w:ascii="宋体"/>
                <w:b/>
                <w:szCs w:val="21"/>
              </w:rPr>
              <w:t xml:space="preserve">EMS  </w:t>
            </w:r>
            <w:r>
              <w:rPr>
                <w:rFonts w:ascii="宋体" w:hint="eastAsia"/>
                <w:b/>
                <w:szCs w:val="21"/>
              </w:rPr>
              <w:t>□</w:t>
            </w:r>
            <w:r>
              <w:rPr>
                <w:rFonts w:ascii="宋体"/>
                <w:b/>
                <w:szCs w:val="21"/>
              </w:rPr>
              <w:t>OHSMS</w:t>
            </w:r>
          </w:p>
          <w:p>
            <w:pPr>
              <w:spacing w:line="280" w:lineRule="exact"/>
              <w:rPr>
                <w:rFonts w:ascii="宋体"/>
                <w:b/>
                <w:szCs w:val="21"/>
              </w:rPr>
            </w:pPr>
            <w:r>
              <w:rPr>
                <w:rFonts w:ascii="宋体" w:hint="eastAsia"/>
                <w:b/>
                <w:szCs w:val="21"/>
              </w:rPr>
              <w:t>的适宜性、充分性、运行有效性，自我完善机制等，管理体系满足适用要求和实现预期结果的能力。</w:t>
            </w:r>
          </w:p>
          <w:p>
            <w:pPr>
              <w:spacing w:line="280" w:lineRule="exact"/>
              <w:ind w:leftChars="88" w:left="331" w:hangingChars="50" w:hanging="120"/>
              <w:rPr>
                <w:rFonts w:ascii="宋体"/>
                <w:b/>
                <w:szCs w:val="21"/>
              </w:rPr>
            </w:pPr>
            <w:r>
              <w:rPr>
                <w:rFonts w:ascii="宋体"/>
                <w:b/>
                <w:szCs w:val="21"/>
              </w:rPr>
              <w:t>(</w:t>
            </w:r>
            <w:r>
              <w:rPr>
                <w:rFonts w:ascii="宋体" w:hint="eastAsia"/>
                <w:b/>
                <w:szCs w:val="21"/>
              </w:rPr>
              <w:t>描述组织的管理体系在认证周期内持续对过程控制的情况，持续满足标准要求和目标方面的有效性，向顾客提供稳定、合格产品，满足适用的环境</w:t>
            </w:r>
            <w:r>
              <w:rPr>
                <w:rFonts w:ascii="宋体"/>
                <w:b/>
                <w:szCs w:val="21"/>
              </w:rPr>
              <w:t>/</w:t>
            </w:r>
            <w:r>
              <w:rPr>
                <w:rFonts w:ascii="宋体" w:hint="eastAsia"/>
                <w:b/>
                <w:szCs w:val="21"/>
              </w:rPr>
              <w:t>职业健康安全法规、防止污染、重大事故和持续改进而策划的活动的情况；扩大范围部分体系运行情况</w:t>
            </w:r>
            <w:r>
              <w:rPr>
                <w:rFonts w:ascii="宋体"/>
                <w:b/>
                <w:szCs w:val="21"/>
              </w:rPr>
              <w:t>)</w:t>
            </w:r>
          </w:p>
          <w:p>
            <w:pPr>
              <w:spacing w:line="280" w:lineRule="exact"/>
              <w:ind w:firstLineChars="100" w:firstLine="240"/>
              <w:rPr>
                <w:rFonts w:ascii="宋体"/>
                <w:b/>
                <w:szCs w:val="21"/>
              </w:rPr>
            </w:pPr>
          </w:p>
          <w:p>
            <w:pPr>
              <w:spacing w:line="280" w:lineRule="exact"/>
              <w:ind w:firstLineChars="100" w:firstLine="240"/>
              <w:rPr>
                <w:rFonts w:ascii="宋体"/>
                <w:b/>
                <w:szCs w:val="21"/>
              </w:rPr>
            </w:pPr>
          </w:p>
          <w:p>
            <w:pPr>
              <w:spacing w:line="280" w:lineRule="exact"/>
              <w:ind w:firstLineChars="100" w:firstLine="240"/>
              <w:rPr>
                <w:rFonts w:ascii="宋体"/>
                <w:b/>
                <w:szCs w:val="21"/>
              </w:rPr>
            </w:pPr>
          </w:p>
          <w:p>
            <w:pPr>
              <w:spacing w:line="280" w:lineRule="exact"/>
              <w:ind w:firstLineChars="100" w:firstLine="240"/>
              <w:rPr>
                <w:rFonts w:ascii="宋体"/>
                <w:b/>
                <w:szCs w:val="21"/>
              </w:rPr>
            </w:pPr>
          </w:p>
          <w:p>
            <w:pPr>
              <w:spacing w:line="280" w:lineRule="exact"/>
              <w:ind w:firstLineChars="100" w:firstLine="240"/>
              <w:rPr>
                <w:rFonts w:ascii="宋体"/>
                <w:b/>
                <w:szCs w:val="21"/>
              </w:rPr>
            </w:pPr>
          </w:p>
          <w:p>
            <w:pPr>
              <w:spacing w:line="280" w:lineRule="exact"/>
              <w:ind w:firstLineChars="100" w:firstLine="240"/>
              <w:rPr>
                <w:rFonts w:ascii="宋体"/>
                <w:b/>
                <w:szCs w:val="21"/>
              </w:rPr>
            </w:pPr>
          </w:p>
          <w:p>
            <w:pPr>
              <w:spacing w:line="280" w:lineRule="exact"/>
              <w:rPr>
                <w:rFonts w:ascii="宋体"/>
                <w:b/>
                <w:szCs w:val="21"/>
              </w:rPr>
            </w:pPr>
          </w:p>
          <w:p>
            <w:pPr>
              <w:spacing w:line="240" w:lineRule="exact"/>
              <w:rPr>
                <w:rFonts w:ascii="宋体"/>
                <w:b/>
                <w:szCs w:val="21"/>
              </w:rPr>
            </w:pPr>
          </w:p>
        </w:tc>
      </w:tr>
      <w:tr>
        <w:trPr>
          <w:cantSplit/>
          <w:trHeight w:val="510"/>
        </w:trPr>
        <w:tc>
          <w:tcPr>
            <w:tcW w:w="9523" w:type="dxa"/>
            <w:tcBorders>
              <w:top w:val="single" w:sz="4" w:space="0" w:color="auto"/>
              <w:left w:val="single" w:sz="4" w:space="0" w:color="auto"/>
              <w:bottom w:val="single" w:sz="4" w:space="0" w:color="auto"/>
              <w:right w:val="single" w:sz="4" w:space="0" w:color="auto"/>
            </w:tcBorders>
            <w:noWrap/>
          </w:tcPr>
          <w:p>
            <w:pPr>
              <w:spacing w:line="280" w:lineRule="exact"/>
              <w:rPr>
                <w:rFonts w:ascii="宋体"/>
                <w:b/>
                <w:szCs w:val="21"/>
              </w:rPr>
            </w:pPr>
            <w:r>
              <w:rPr>
                <w:rFonts w:ascii="宋体"/>
                <w:b/>
                <w:szCs w:val="21"/>
              </w:rPr>
              <w:t xml:space="preserve">2. </w:t>
            </w:r>
            <w:r>
              <w:rPr>
                <w:rFonts w:ascii="宋体" w:hint="eastAsia"/>
                <w:b/>
                <w:szCs w:val="21"/>
              </w:rPr>
              <w:t>审核组推荐意见：</w:t>
            </w:r>
          </w:p>
          <w:p>
            <w:pPr>
              <w:spacing w:line="280" w:lineRule="exact"/>
              <w:ind w:firstLineChars="150" w:firstLine="300"/>
              <w:rPr>
                <w:rFonts w:ascii="宋体"/>
                <w:b/>
                <w:szCs w:val="21"/>
              </w:rPr>
            </w:pPr>
            <w:r>
              <w:rPr>
                <w:rFonts w:hint="eastAsia"/>
                <w:b/>
                <w:sz w:val="20"/>
                <w:lang w:val="de-DE"/>
              </w:rPr>
              <w:t>■</w:t>
            </w:r>
            <w:r>
              <w:rPr>
                <w:rFonts w:ascii="宋体" w:hint="eastAsia"/>
                <w:b/>
                <w:szCs w:val="21"/>
              </w:rPr>
              <w:t>推荐保持（</w:t>
            </w:r>
            <w:r>
              <w:rPr>
                <w:rFonts w:hint="eastAsia"/>
                <w:b/>
                <w:sz w:val="20"/>
                <w:lang w:val="de-DE"/>
              </w:rPr>
              <w:t>■</w:t>
            </w:r>
            <w:r>
              <w:rPr>
                <w:rFonts w:ascii="宋体"/>
                <w:b/>
                <w:szCs w:val="21"/>
              </w:rPr>
              <w:t>QMS</w:t>
            </w:r>
            <w:r>
              <w:rPr>
                <w:rFonts w:ascii="宋体" w:hint="eastAsia"/>
                <w:b/>
                <w:szCs w:val="21"/>
              </w:rPr>
              <w:t>□50430□</w:t>
            </w:r>
            <w:r>
              <w:rPr>
                <w:rFonts w:ascii="宋体"/>
                <w:b/>
                <w:szCs w:val="21"/>
              </w:rPr>
              <w:t xml:space="preserve">EMS  </w:t>
            </w:r>
            <w:r>
              <w:rPr>
                <w:rFonts w:ascii="宋体" w:hint="eastAsia"/>
                <w:b/>
                <w:szCs w:val="21"/>
              </w:rPr>
              <w:t>□</w:t>
            </w:r>
            <w:r>
              <w:rPr>
                <w:rFonts w:ascii="宋体"/>
                <w:b/>
                <w:szCs w:val="21"/>
              </w:rPr>
              <w:t>OHSMS</w:t>
            </w:r>
          </w:p>
          <w:p>
            <w:pPr>
              <w:spacing w:line="280" w:lineRule="exact"/>
              <w:ind w:firstLineChars="150" w:firstLine="360"/>
              <w:rPr>
                <w:rFonts w:ascii="宋体"/>
                <w:b/>
                <w:szCs w:val="21"/>
              </w:rPr>
            </w:pPr>
            <w:r>
              <w:rPr>
                <w:rFonts w:ascii="宋体" w:hint="eastAsia"/>
                <w:b/>
                <w:szCs w:val="21"/>
              </w:rPr>
              <w:t>□</w:t>
            </w:r>
            <w:r>
              <w:rPr>
                <w:rFonts w:ascii="宋体"/>
                <w:b/>
                <w:szCs w:val="21"/>
              </w:rPr>
              <w:t>(</w:t>
            </w:r>
            <w:r>
              <w:rPr>
                <w:rFonts w:ascii="宋体" w:hint="eastAsia"/>
                <w:b/>
                <w:szCs w:val="21"/>
              </w:rPr>
              <w:t>在完成纠正措施后</w:t>
            </w:r>
            <w:r>
              <w:rPr>
                <w:rFonts w:ascii="宋体"/>
                <w:b/>
                <w:szCs w:val="21"/>
              </w:rPr>
              <w:t>)</w:t>
            </w:r>
            <w:r>
              <w:rPr>
                <w:rFonts w:ascii="宋体" w:hint="eastAsia"/>
                <w:b/>
                <w:szCs w:val="21"/>
              </w:rPr>
              <w:t>推荐保持（□</w:t>
            </w:r>
            <w:r>
              <w:rPr>
                <w:rFonts w:ascii="宋体"/>
                <w:b/>
                <w:szCs w:val="21"/>
              </w:rPr>
              <w:t>QMS</w:t>
            </w:r>
            <w:r>
              <w:rPr>
                <w:rFonts w:ascii="宋体" w:hint="eastAsia"/>
                <w:b/>
                <w:szCs w:val="21"/>
              </w:rPr>
              <w:t>□50430□</w:t>
            </w:r>
            <w:r>
              <w:rPr>
                <w:rFonts w:ascii="宋体"/>
                <w:b/>
                <w:szCs w:val="21"/>
              </w:rPr>
              <w:t xml:space="preserve">EMS  </w:t>
            </w:r>
            <w:r>
              <w:rPr>
                <w:rFonts w:ascii="宋体" w:hint="eastAsia"/>
                <w:b/>
                <w:szCs w:val="21"/>
              </w:rPr>
              <w:t>□</w:t>
            </w:r>
            <w:r>
              <w:rPr>
                <w:rFonts w:ascii="宋体"/>
                <w:b/>
                <w:szCs w:val="21"/>
              </w:rPr>
              <w:t>OHSMS</w:t>
            </w:r>
          </w:p>
          <w:p>
            <w:pPr>
              <w:spacing w:line="280" w:lineRule="exact"/>
              <w:ind w:firstLineChars="150" w:firstLine="360"/>
              <w:rPr>
                <w:rFonts w:ascii="宋体"/>
                <w:b/>
                <w:szCs w:val="21"/>
              </w:rPr>
            </w:pPr>
            <w:r>
              <w:rPr>
                <w:rFonts w:ascii="宋体" w:hint="eastAsia"/>
                <w:b/>
                <w:szCs w:val="21"/>
              </w:rPr>
              <w:t>□延期推荐（□</w:t>
            </w:r>
            <w:r>
              <w:rPr>
                <w:rFonts w:ascii="宋体"/>
                <w:b/>
                <w:szCs w:val="21"/>
              </w:rPr>
              <w:t>QMS</w:t>
            </w:r>
            <w:r>
              <w:rPr>
                <w:rFonts w:ascii="宋体" w:hint="eastAsia"/>
                <w:b/>
                <w:szCs w:val="21"/>
              </w:rPr>
              <w:t>□50430□</w:t>
            </w:r>
            <w:r>
              <w:rPr>
                <w:rFonts w:ascii="宋体"/>
                <w:b/>
                <w:szCs w:val="21"/>
              </w:rPr>
              <w:t xml:space="preserve">EMS  </w:t>
            </w:r>
            <w:r>
              <w:rPr>
                <w:rFonts w:ascii="宋体" w:hint="eastAsia"/>
                <w:b/>
                <w:szCs w:val="21"/>
              </w:rPr>
              <w:t>□</w:t>
            </w:r>
            <w:r>
              <w:rPr>
                <w:rFonts w:ascii="宋体"/>
                <w:b/>
                <w:szCs w:val="21"/>
              </w:rPr>
              <w:t>OHSMS</w:t>
            </w:r>
            <w:r>
              <w:rPr>
                <w:rFonts w:ascii="宋体" w:hint="eastAsia"/>
                <w:b/>
                <w:szCs w:val="21"/>
              </w:rPr>
              <w:t>）</w:t>
            </w:r>
          </w:p>
          <w:p>
            <w:pPr>
              <w:spacing w:line="280" w:lineRule="exact"/>
              <w:ind w:firstLineChars="150" w:firstLine="360"/>
              <w:rPr>
                <w:rFonts w:ascii="宋体"/>
                <w:b/>
                <w:szCs w:val="21"/>
              </w:rPr>
            </w:pPr>
            <w:r>
              <w:rPr>
                <w:rFonts w:ascii="宋体" w:hint="eastAsia"/>
                <w:b/>
                <w:szCs w:val="21"/>
              </w:rPr>
              <w:t>□不推荐（□</w:t>
            </w:r>
            <w:r>
              <w:rPr>
                <w:rFonts w:ascii="宋体"/>
                <w:b/>
                <w:szCs w:val="21"/>
              </w:rPr>
              <w:t>QMS</w:t>
            </w:r>
            <w:r>
              <w:rPr>
                <w:rFonts w:ascii="宋体" w:hint="eastAsia"/>
                <w:b/>
                <w:szCs w:val="21"/>
              </w:rPr>
              <w:t>□50430□</w:t>
            </w:r>
            <w:r>
              <w:rPr>
                <w:rFonts w:ascii="宋体"/>
                <w:b/>
                <w:szCs w:val="21"/>
              </w:rPr>
              <w:t xml:space="preserve">EMS  </w:t>
            </w:r>
            <w:r>
              <w:rPr>
                <w:rFonts w:ascii="宋体" w:hint="eastAsia"/>
                <w:b/>
                <w:szCs w:val="21"/>
              </w:rPr>
              <w:t>□</w:t>
            </w:r>
            <w:r>
              <w:rPr>
                <w:rFonts w:ascii="宋体"/>
                <w:b/>
                <w:szCs w:val="21"/>
              </w:rPr>
              <w:t>OHSMS</w:t>
            </w:r>
            <w:r>
              <w:rPr>
                <w:rFonts w:ascii="宋体" w:hint="eastAsia"/>
                <w:b/>
                <w:szCs w:val="21"/>
              </w:rPr>
              <w:t>）</w:t>
            </w:r>
          </w:p>
          <w:p>
            <w:pPr>
              <w:spacing w:line="280" w:lineRule="exact"/>
              <w:ind w:firstLineChars="150" w:firstLine="360"/>
              <w:rPr>
                <w:rFonts w:ascii="宋体"/>
                <w:b/>
                <w:szCs w:val="21"/>
              </w:rPr>
            </w:pPr>
            <w:r>
              <w:rPr>
                <w:rFonts w:ascii="宋体" w:hint="eastAsia"/>
                <w:b/>
                <w:szCs w:val="21"/>
              </w:rPr>
              <w:t>延期推荐、不推荐或缩小认证范围的说明</w:t>
            </w:r>
            <w:r>
              <w:rPr>
                <w:rFonts w:ascii="宋体"/>
                <w:b/>
                <w:szCs w:val="21"/>
              </w:rPr>
              <w:t>:</w:t>
            </w:r>
          </w:p>
          <w:p>
            <w:pPr>
              <w:spacing w:line="280" w:lineRule="exact"/>
              <w:ind w:firstLineChars="150" w:firstLine="360"/>
              <w:rPr>
                <w:rFonts w:ascii="宋体"/>
                <w:b/>
                <w:szCs w:val="21"/>
              </w:rPr>
            </w:pPr>
          </w:p>
          <w:p>
            <w:pPr>
              <w:spacing w:line="280" w:lineRule="exact"/>
              <w:ind w:firstLineChars="150" w:firstLine="360"/>
              <w:rPr>
                <w:rFonts w:ascii="宋体"/>
                <w:b/>
                <w:szCs w:val="21"/>
              </w:rPr>
            </w:pPr>
          </w:p>
          <w:p>
            <w:pPr>
              <w:spacing w:line="280" w:lineRule="exact"/>
              <w:ind w:firstLineChars="150" w:firstLine="390"/>
              <w:rPr>
                <w:b/>
                <w:sz w:val="26"/>
                <w:szCs w:val="26"/>
              </w:rPr>
            </w:pPr>
          </w:p>
        </w:tc>
      </w:tr>
    </w:tbl>
    <w:p>
      <w:pPr>
        <w:snapToGrid w:val="0"/>
        <w:spacing w:line="240" w:lineRule="exact"/>
        <w:rPr>
          <w:b/>
          <w:sz w:val="21"/>
          <w:szCs w:val="21"/>
        </w:rPr>
      </w:pPr>
    </w:p>
    <w:p>
      <w:pPr>
        <w:tabs>
          <w:tab w:val="left" w:pos="645"/>
        </w:tabs>
        <w:spacing w:afterLines="50" w:after="163" w:line="360" w:lineRule="exact"/>
        <w:rPr>
          <w:b/>
          <w:sz w:val="16"/>
          <w:szCs w:val="16"/>
        </w:rPr>
      </w:pPr>
      <w:r>
        <w:rPr>
          <w:rFonts w:hint="eastAsia"/>
          <w:b/>
          <w:sz w:val="26"/>
          <w:szCs w:val="26"/>
        </w:rPr>
        <w:t>十、不符合项纠正措施要求</w:t>
      </w:r>
    </w:p>
    <w:p>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line="360" w:lineRule="exact"/>
        <w:ind w:leftChars="220" w:left="528"/>
        <w:rPr>
          <w:b/>
          <w:sz w:val="21"/>
        </w:rPr>
      </w:pPr>
    </w:p>
    <w:p>
      <w:pPr>
        <w:spacing w:line="360" w:lineRule="exact"/>
        <w:ind w:leftChars="220" w:left="528"/>
        <w:rPr>
          <w:b/>
          <w:sz w:val="21"/>
        </w:rPr>
      </w:pPr>
    </w:p>
    <w:p>
      <w:pPr>
        <w:spacing w:beforeLines="50" w:before="163" w:afterLines="50" w:after="163"/>
        <w:ind w:left="3380" w:hangingChars="1300" w:hanging="3380"/>
        <w:rPr>
          <w:b/>
          <w:sz w:val="26"/>
          <w:szCs w:val="26"/>
        </w:rPr>
      </w:pPr>
      <w:r>
        <w:rPr>
          <w:rFonts w:hint="eastAsia"/>
          <w:b/>
          <w:sz w:val="26"/>
          <w:szCs w:val="26"/>
        </w:rPr>
        <w:t>十一、</w:t>
      </w:r>
      <w:r>
        <w:rPr>
          <w:rFonts w:ascii="仿宋" w:eastAsia="仿宋" w:hint="eastAsia"/>
          <w:kern w:val="24"/>
          <w:sz w:val="28"/>
          <w:szCs w:val="28"/>
        </w:rPr>
        <w:t>任何影响审核方案的重要事项</w:t>
      </w:r>
      <w:r>
        <w:rPr>
          <w:rFonts w:hint="eastAsia"/>
          <w:b/>
          <w:sz w:val="26"/>
          <w:szCs w:val="26"/>
        </w:rPr>
        <w:t>：</w:t>
      </w:r>
      <w:r>
        <w:rPr>
          <w:b/>
          <w:sz w:val="26"/>
          <w:szCs w:val="26"/>
        </w:rPr>
        <w:t xml:space="preserve">                              </w:t>
      </w:r>
    </w:p>
    <w:p>
      <w:pPr>
        <w:spacing w:beforeLines="50" w:before="163" w:afterLines="50" w:after="163"/>
        <w:ind w:left="3380" w:hangingChars="1300" w:hanging="3380"/>
        <w:rPr>
          <w:b/>
          <w:sz w:val="26"/>
          <w:szCs w:val="26"/>
        </w:rPr>
      </w:pPr>
      <w:r>
        <w:rPr>
          <w:b/>
          <w:sz w:val="26"/>
          <w:szCs w:val="26"/>
        </w:rPr>
        <w:t xml:space="preserve"> </w:t>
      </w:r>
    </w:p>
    <w:p>
      <w:pPr>
        <w:spacing w:beforeLines="50" w:before="163" w:afterLines="50" w:after="163"/>
        <w:ind w:left="3380" w:hangingChars="1300" w:hanging="3380"/>
        <w:rPr>
          <w:b/>
          <w:sz w:val="26"/>
          <w:szCs w:val="26"/>
        </w:rPr>
      </w:pPr>
      <w:r>
        <w:rPr>
          <w:b/>
          <w:sz w:val="26"/>
          <w:szCs w:val="26"/>
        </w:rPr>
        <w:t>十二、审核组签字：审核组组长（签名）：</w:t>
      </w:r>
      <w:r>
        <w:rPr>
          <w:b/>
          <w:sz w:val="26"/>
          <w:szCs w:val="26"/>
        </w:rPr>
        <w:drawing>
          <wp:inline distT="0" distB="0" distL="85723" distR="85723">
            <wp:extent cx="607179" cy="419307"/>
            <wp:effectExtent l="0" t="0" r="30" b="23"/>
            <wp:docPr id="16" name="图片"/>
            <wp:cNvGraphicFramePr>
              <a:graphicFrameLocks noChangeAspect="1"/>
            </wp:cNvGraphicFramePr>
            <a:graphic>
              <a:graphicData uri="http://schemas.openxmlformats.org/drawingml/2006/picture">
                <pic:pic>
                  <pic:nvPicPr>
                    <pic:cNvPr id="18" name="图片 18"/>
                    <pic:cNvPicPr/>
                  </pic:nvPicPr>
                  <pic:blipFill>
                    <a:blip r:embed="rId4"/>
                    <a:stretch>
                      <a:fillRect/>
                    </a:stretch>
                  </pic:blipFill>
                  <pic:spPr>
                    <a:xfrm rot="0">
                      <a:off x="0" y="0"/>
                      <a:ext cx="607179" cy="419307"/>
                    </a:xfrm>
                    <a:prstGeom prst="rect"/>
                    <a:noFill/>
                    <a:ln w="9525" cmpd="sng" cap="flat">
                      <a:noFill/>
                      <a:prstDash val="solid"/>
                      <a:miter/>
                    </a:ln>
                  </pic:spPr>
                </pic:pic>
              </a:graphicData>
            </a:graphic>
          </wp:inline>
        </w:drawing>
      </w:r>
      <w:r>
        <w:rPr>
          <w:b/>
          <w:sz w:val="26"/>
          <w:szCs w:val="26"/>
        </w:rPr>
        <w:t xml:space="preserve">  </w:t>
      </w:r>
    </w:p>
    <w:p>
      <w:pPr>
        <w:spacing w:beforeLines="50" w:before="163" w:afterLines="50" w:after="163"/>
        <w:ind w:leftChars="918" w:left="3373" w:hangingChars="450" w:hanging="1170"/>
        <w:rPr>
          <w:b/>
          <w:bCs/>
          <w:sz w:val="21"/>
          <w:szCs w:val="28"/>
        </w:rPr>
      </w:pPr>
      <w:r>
        <w:rPr>
          <w:b/>
          <w:sz w:val="26"/>
          <w:szCs w:val="26"/>
        </w:rPr>
        <w:t xml:space="preserve">审核组组员（签名）： </w:t>
      </w:r>
      <w:r>
        <w:rPr>
          <w:b/>
          <w:sz w:val="26"/>
          <w:szCs w:val="26"/>
        </w:rPr>
        <w:drawing>
          <wp:inline distT="0" distB="0" distL="85723" distR="85723">
            <wp:extent cx="772108" cy="459141"/>
            <wp:effectExtent l="0" t="0" r="24" b="44"/>
            <wp:docPr id="19" name="图片"/>
            <wp:cNvGraphicFramePr>
              <a:graphicFrameLocks noChangeAspect="1"/>
            </wp:cNvGraphicFramePr>
            <a:graphic>
              <a:graphicData uri="http://schemas.openxmlformats.org/drawingml/2006/picture">
                <pic:pic>
                  <pic:nvPicPr>
                    <pic:cNvPr id="21" name="图片 21"/>
                    <pic:cNvPicPr/>
                  </pic:nvPicPr>
                  <pic:blipFill>
                    <a:blip r:embed="rId5"/>
                    <a:stretch>
                      <a:fillRect/>
                    </a:stretch>
                  </pic:blipFill>
                  <pic:spPr>
                    <a:xfrm rot="0">
                      <a:off x="0" y="0"/>
                      <a:ext cx="772108" cy="459141"/>
                    </a:xfrm>
                    <a:prstGeom prst="rect"/>
                    <a:noFill/>
                    <a:ln w="9525" cmpd="sng" cap="flat">
                      <a:noFill/>
                      <a:prstDash val="solid"/>
                      <a:miter/>
                    </a:ln>
                  </pic:spPr>
                </pic:pic>
              </a:graphicData>
            </a:graphic>
          </wp:inline>
        </w:drawing>
      </w:r>
    </w:p>
    <w:p>
      <w:pPr>
        <w:snapToGrid w:val="0"/>
        <w:spacing w:line="280" w:lineRule="exact"/>
        <w:ind w:firstLineChars="3000" w:firstLine="6300"/>
        <w:rPr>
          <w:b/>
          <w:sz w:val="21"/>
        </w:rPr>
      </w:pPr>
      <w:r>
        <w:rPr>
          <w:rFonts w:hint="eastAsia"/>
          <w:b/>
          <w:sz w:val="21"/>
        </w:rPr>
        <w:t>日期：</w:t>
      </w:r>
      <w:r>
        <w:rPr>
          <w:b/>
          <w:sz w:val="21"/>
        </w:rPr>
        <w:t>2020.12.10</w:t>
      </w:r>
    </w:p>
    <w:p>
      <w:pPr>
        <w:snapToGrid w:val="0"/>
        <w:spacing w:line="200" w:lineRule="exact"/>
        <w:ind w:firstLineChars="300" w:firstLine="480"/>
        <w:rPr>
          <w:b/>
          <w:sz w:val="16"/>
          <w:szCs w:val="16"/>
        </w:rPr>
      </w:pPr>
    </w:p>
    <w:p>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Chars="250" w:firstLine="525"/>
        <w:rPr>
          <w:b/>
          <w:bCs/>
          <w:sz w:val="21"/>
          <w:szCs w:val="21"/>
        </w:rPr>
      </w:pPr>
      <w:r>
        <w:rPr>
          <w:b/>
          <w:bCs/>
          <w:sz w:val="21"/>
          <w:szCs w:val="21"/>
        </w:rPr>
        <w:t>1.</w:t>
      </w:r>
      <w:r>
        <w:rPr>
          <w:rFonts w:hint="eastAsia"/>
          <w:b/>
          <w:bCs/>
          <w:sz w:val="21"/>
          <w:szCs w:val="21"/>
        </w:rPr>
        <w:t>审核中发现的</w:t>
      </w:r>
      <w:r>
        <w:rPr>
          <w:rFonts w:hint="eastAsia"/>
          <w:b/>
          <w:sz w:val="20"/>
          <w:lang w:val="de-DE"/>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Chars="400" w:firstLine="840"/>
        <w:rPr>
          <w:b/>
          <w:bCs/>
          <w:sz w:val="21"/>
          <w:szCs w:val="21"/>
        </w:rPr>
      </w:pPr>
      <w:r>
        <w:rPr>
          <w:rFonts w:hint="eastAsia"/>
          <w:b/>
          <w:bCs/>
          <w:sz w:val="21"/>
          <w:szCs w:val="21"/>
        </w:rPr>
        <w:t>审核中发现的□50430 (    )个一般不符合，(    )个严重不符合，□验证合格□仍有问题</w:t>
      </w:r>
    </w:p>
    <w:p>
      <w:pPr>
        <w:spacing w:line="360" w:lineRule="exact"/>
        <w:ind w:firstLineChars="400" w:firstLine="84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Chars="400" w:firstLine="84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Chars="400" w:firstLine="840"/>
        <w:rPr>
          <w:b/>
          <w:sz w:val="21"/>
          <w:szCs w:val="21"/>
        </w:rPr>
      </w:pPr>
    </w:p>
    <w:p>
      <w:pPr>
        <w:spacing w:beforeLines="50" w:before="163"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before="163"/>
        <w:ind w:firstLineChars="300" w:firstLine="63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before="163"/>
        <w:ind w:firstLineChars="900" w:firstLine="171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before="163"/>
        <w:ind w:firstLineChars="343" w:firstLine="720"/>
        <w:rPr>
          <w:b/>
          <w:sz w:val="21"/>
          <w:szCs w:val="21"/>
          <w:u w:val="single"/>
        </w:rPr>
      </w:pPr>
      <w:r>
        <w:rPr>
          <w:rFonts w:hint="eastAsia"/>
          <w:b/>
          <w:sz w:val="21"/>
          <w:szCs w:val="21"/>
        </w:rPr>
        <w:t>组长签字：</w:t>
      </w:r>
      <w:r>
        <w:rPr>
          <w:b/>
          <w:sz w:val="21"/>
          <w:szCs w:val="21"/>
        </w:rPr>
        <w:drawing>
          <wp:inline distT="0" distB="0" distL="85723" distR="85723">
            <wp:extent cx="607179" cy="419307"/>
            <wp:effectExtent l="0" t="0" r="30" b="23"/>
            <wp:docPr id="22" name="图片"/>
            <wp:cNvGraphicFramePr>
              <a:graphicFrameLocks noChangeAspect="1"/>
            </wp:cNvGraphicFramePr>
            <a:graphic>
              <a:graphicData uri="http://schemas.openxmlformats.org/drawingml/2006/picture">
                <pic:pic>
                  <pic:nvPicPr>
                    <pic:cNvPr id="23" name="图片 23"/>
                    <pic:cNvPicPr/>
                  </pic:nvPicPr>
                  <pic:blipFill>
                    <a:blip r:embed="rId6"/>
                    <a:stretch>
                      <a:fillRect/>
                    </a:stretch>
                  </pic:blipFill>
                  <pic:spPr>
                    <a:xfrm rot="0">
                      <a:off x="0" y="0"/>
                      <a:ext cx="607179" cy="419307"/>
                    </a:xfrm>
                    <a:prstGeom prst="rect"/>
                    <a:noFill/>
                    <a:ln w="9525" cmpd="sng" cap="flat">
                      <a:noFill/>
                      <a:prstDash val="solid"/>
                      <a:miter/>
                    </a:ln>
                  </pic:spPr>
                </pic:pic>
              </a:graphicData>
            </a:graphic>
          </wp:inline>
        </w:drawing>
      </w:r>
      <w:bookmarkStart w:id="26" w:name="_GoBack"/>
      <w:bookmarkEnd w:id="26"/>
    </w:p>
    <w:p>
      <w:pPr>
        <w:ind w:left="843" w:hangingChars="300" w:hanging="78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before="163" w:afterLines="50" w:after="163" w:line="360" w:lineRule="exact"/>
        <w:rPr>
          <w:b/>
          <w:sz w:val="26"/>
          <w:szCs w:val="26"/>
        </w:rPr>
      </w:pPr>
      <w:r>
        <w:rPr>
          <w:rFonts w:hint="eastAsia"/>
          <w:b/>
          <w:sz w:val="26"/>
          <w:szCs w:val="26"/>
        </w:rPr>
        <w:t>十六、审核报告的发放范围：</w:t>
      </w:r>
    </w:p>
    <w:p>
      <w:pPr>
        <w:snapToGrid w:val="0"/>
        <w:spacing w:line="320" w:lineRule="exact"/>
        <w:ind w:firstLineChars="150" w:firstLine="315"/>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Chars="150" w:firstLine="315"/>
        <w:rPr>
          <w:b/>
          <w:sz w:val="21"/>
        </w:rPr>
      </w:pPr>
      <w:r>
        <w:rPr>
          <w:rFonts w:hint="eastAsia"/>
          <w:b/>
          <w:sz w:val="21"/>
        </w:rPr>
        <w:t>北京国标联合认证有限公司</w:t>
      </w:r>
      <w:r>
        <w:rPr>
          <w:b/>
          <w:sz w:val="21"/>
        </w:rPr>
        <w:t>1</w:t>
      </w:r>
      <w:r>
        <w:rPr>
          <w:rFonts w:hint="eastAsia"/>
          <w:b/>
          <w:sz w:val="21"/>
        </w:rPr>
        <w:t>份</w:t>
      </w:r>
    </w:p>
    <w:p>
      <w:pPr>
        <w:snapToGrid w:val="0"/>
        <w:spacing w:beforeLines="50" w:before="163" w:afterLines="50" w:after="163" w:line="360" w:lineRule="exact"/>
        <w:rPr>
          <w:rFonts w:ascii="宋体"/>
          <w:b/>
          <w:sz w:val="16"/>
          <w:szCs w:val="16"/>
        </w:rPr>
      </w:pPr>
      <w:r>
        <w:rPr>
          <w:rFonts w:hint="eastAsia"/>
          <w:b/>
          <w:sz w:val="26"/>
          <w:szCs w:val="26"/>
        </w:rPr>
        <w:t>十七、</w:t>
      </w:r>
      <w:r>
        <w:rPr>
          <w:rFonts w:ascii="宋体" w:hint="eastAsia"/>
          <w:b/>
          <w:sz w:val="26"/>
          <w:szCs w:val="26"/>
        </w:rPr>
        <w:t>附件</w:t>
      </w:r>
    </w:p>
    <w:p>
      <w:pPr>
        <w:snapToGrid w:val="0"/>
        <w:spacing w:line="320" w:lineRule="exact"/>
        <w:rPr>
          <w:rFonts w:ascii="宋体"/>
          <w:b/>
          <w:bCs/>
          <w:sz w:val="21"/>
          <w:szCs w:val="28"/>
        </w:rPr>
      </w:pPr>
      <w:r>
        <w:rPr>
          <w:b/>
          <w:bCs/>
          <w:sz w:val="21"/>
          <w:szCs w:val="28"/>
        </w:rPr>
        <w:t xml:space="preserve">1. </w:t>
      </w:r>
      <w:r>
        <w:rPr>
          <w:rFonts w:ascii="宋体" w:hint="eastAsia"/>
          <w:b/>
          <w:bCs/>
          <w:sz w:val="21"/>
          <w:szCs w:val="28"/>
        </w:rPr>
        <w:t>审核计划（含项目清单）</w:t>
      </w:r>
    </w:p>
    <w:p>
      <w:pPr>
        <w:snapToGrid w:val="0"/>
        <w:spacing w:line="320" w:lineRule="exact"/>
        <w:rPr>
          <w:rFonts w:ascii="宋体"/>
          <w:b/>
          <w:bCs/>
          <w:sz w:val="18"/>
          <w:szCs w:val="18"/>
        </w:rPr>
      </w:pPr>
      <w:r>
        <w:rPr>
          <w:b/>
          <w:bCs/>
          <w:sz w:val="21"/>
          <w:szCs w:val="28"/>
        </w:rPr>
        <w:t>2.</w:t>
      </w:r>
      <w:r>
        <w:rPr>
          <w:rFonts w:ascii="宋体" w:hint="eastAsia"/>
          <w:b/>
          <w:bCs/>
          <w:sz w:val="21"/>
          <w:szCs w:val="28"/>
        </w:rPr>
        <w:t>不符合报告</w:t>
      </w:r>
      <w:r>
        <w:rPr>
          <w:rFonts w:ascii="宋体"/>
          <w:b/>
          <w:bCs/>
          <w:sz w:val="21"/>
          <w:szCs w:val="28"/>
        </w:rPr>
        <w:t>/</w:t>
      </w:r>
      <w:r>
        <w:rPr>
          <w:rFonts w:ascii="宋体" w:hint="eastAsia"/>
          <w:b/>
          <w:bCs/>
          <w:sz w:val="21"/>
          <w:szCs w:val="28"/>
        </w:rPr>
        <w:t>问题清单</w:t>
      </w:r>
    </w:p>
    <w:p>
      <w:pPr>
        <w:spacing w:line="320" w:lineRule="exact"/>
        <w:rPr>
          <w:b/>
          <w:bCs/>
          <w:sz w:val="16"/>
          <w:szCs w:val="16"/>
        </w:rPr>
      </w:pPr>
      <w:r>
        <w:rPr>
          <w:b/>
          <w:bCs/>
          <w:sz w:val="21"/>
          <w:szCs w:val="28"/>
        </w:rPr>
        <w:t>3.</w:t>
      </w:r>
      <w:r>
        <w:rPr>
          <w:rFonts w:ascii="宋体" w:hint="eastAsia"/>
          <w:b/>
          <w:bCs/>
          <w:sz w:val="21"/>
          <w:szCs w:val="28"/>
        </w:rPr>
        <w:t>其他</w:t>
      </w:r>
    </w:p>
    <w:p>
      <w:pPr>
        <w:spacing w:beforeLines="50" w:before="163" w:afterLines="50" w:after="163" w:line="360" w:lineRule="exact"/>
        <w:rPr>
          <w:rFonts w:ascii="宋体"/>
          <w:b/>
          <w:sz w:val="26"/>
          <w:szCs w:val="26"/>
        </w:rPr>
      </w:pPr>
      <w:r>
        <w:rPr>
          <w:rFonts w:ascii="宋体" w:hint="eastAsia"/>
          <w:b/>
          <w:sz w:val="26"/>
          <w:szCs w:val="26"/>
        </w:rPr>
        <w:t>十八、填表说明：</w:t>
      </w:r>
    </w:p>
    <w:p>
      <w:pPr>
        <w:spacing w:line="320" w:lineRule="exact"/>
        <w:ind w:left="271" w:hangingChars="150" w:hanging="315"/>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271" w:hangingChars="150" w:hanging="315"/>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184" w:hangingChars="102" w:hanging="214"/>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271" w:hangingChars="150" w:hanging="315"/>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ascii="方正仿宋简体" w:eastAsia="方正仿宋简体" w:hint="eastAsia"/>
          <w:b/>
        </w:rPr>
        <w:t>十九、</w:t>
      </w:r>
      <w:r>
        <w:rPr>
          <w:rFonts w:ascii="仿宋" w:eastAsia="仿宋" w:hint="eastAsia"/>
          <w:kern w:val="24"/>
          <w:sz w:val="28"/>
          <w:szCs w:val="28"/>
        </w:rPr>
        <w:t>审核基于对可获得信息的抽样过程的免责声明</w:t>
      </w:r>
      <w:r>
        <w:rPr>
          <w:rFonts w:ascii="方正仿宋简体" w:eastAsia="方正仿宋简体" w:hint="eastAsia"/>
          <w:b/>
        </w:rPr>
        <w:t>：</w:t>
      </w:r>
    </w:p>
    <w:p>
      <w:pPr>
        <w:snapToGrid w:val="0"/>
        <w:ind w:firstLineChars="147" w:firstLine="353"/>
        <w:jc w:val="left"/>
        <w:rPr>
          <w:rFonts w:ascii="方正仿宋简体" w:eastAsia="方正仿宋简体"/>
          <w:b/>
        </w:rPr>
      </w:pPr>
    </w:p>
    <w:p>
      <w:pPr>
        <w:snapToGrid w:val="0"/>
        <w:ind w:firstLineChars="147" w:firstLine="353"/>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sectPr>
      <w:headerReference w:type="default" r:id="rId2"/>
      <w:pgSz w:w="11906" w:h="16838"/>
      <w:pgMar w:top="936" w:right="1077" w:bottom="936" w:left="1134" w:header="454"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隶书">
    <w:panose1 w:val="02010509060101010101"/>
    <w:charset w:val="86"/>
    <w:family w:val="modern"/>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楷体">
    <w:altName w:val="Arial Unicode MS"/>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variable"/>
    <w:sig w:usb0="800002BF" w:usb1="38CF7CFA" w:usb2="00000016" w:usb3="00000000" w:csb0="00040001" w:csb1="00000000"/>
  </w:font>
  <w:font w:name="方正仿宋简体">
    <w:altName w:val="宋体"/>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right" w:pos="8306"/>
        <w:tab w:val="left" w:pos="8910"/>
        <w:tab w:val="left" w:pos="9142"/>
      </w:tabs>
      <w:spacing w:line="320" w:lineRule="exact"/>
      <w:ind w:leftChars="-41" w:left="-98" w:firstLineChars="450" w:firstLine="810"/>
      <w:jc w:val="left"/>
      <w:rPr>
        <w:rStyle w:val="20"/>
      </w:rPr>
    </w:pPr>
    <w:r>
      <w:drawing>
        <wp:anchor distT="0" distB="0" distL="114298" distR="114298" simplePos="0" relativeHeight="28" behindDoc="0" locked="0" layoutInCell="1" hidden="0" allowOverlap="1">
          <wp:simplePos x="0" y="0"/>
          <wp:positionH relativeFrom="column">
            <wp:posOffset>-635</wp:posOffset>
          </wp:positionH>
          <wp:positionV relativeFrom="paragraph">
            <wp:posOffset>4445</wp:posOffset>
          </wp:positionV>
          <wp:extent cx="410210" cy="433069"/>
          <wp:effectExtent l="0" t="0" r="0" b="0"/>
          <wp:wrapTight wrapText="bothSides">
            <wp:wrapPolygon>
              <wp:start x="0" y="0"/>
              <wp:lineTo x="0" y="21378"/>
              <wp:lineTo x="21601" y="21378"/>
              <wp:lineTo x="21601" y="0"/>
              <wp:lineTo x="0" y="0"/>
            </wp:wrapPolygon>
          </wp:wrapTight>
          <wp:docPr id="1" name="图片 24"/>
          <wp:cNvGraphicFramePr>
            <a:graphicFrameLocks noChangeAspect="1"/>
          </wp:cNvGraphicFramePr>
          <a:graphic>
            <a:graphicData uri="http://schemas.openxmlformats.org/drawingml/2006/picture">
              <pic:pic>
                <pic:nvPicPr>
                  <pic:cNvPr id="3" name="图片 24 3"/>
                  <pic:cNvPicPr/>
                </pic:nvPicPr>
                <pic:blipFill>
                  <a:blip r:embed="rId1"/>
                  <a:stretch>
                    <a:fillRect/>
                  </a:stretch>
                </pic:blipFill>
                <pic:spPr>
                  <a:xfrm rot="0">
                    <a:off x="0" y="0"/>
                    <a:ext cx="410210" cy="433069"/>
                  </a:xfrm>
                  <a:prstGeom prst="rect"/>
                  <a:noFill/>
                  <a:ln w="9525" cmpd="sng" cap="flat">
                    <a:noFill/>
                    <a:prstDash val="solid"/>
                    <a:miter/>
                  </a:ln>
                </pic:spPr>
              </pic:pic>
            </a:graphicData>
          </a:graphic>
        </wp:anchor>
      </w:drawing>
    </w:r>
    <w:r>
      <w:rPr>
        <w:rStyle w:val="20"/>
      </w:rPr>
      <w:t>北京国标联合认证有限公司</w:t>
      <w:tab/>
      <w:tab/>
      <w:tab/>
    </w:r>
  </w:p>
  <w:p>
    <w:r>
      <mc:AlternateContent>
        <mc:Choice Requires="wps">
          <w:drawing>
            <wp:anchor distT="0" distB="0" distL="114298" distR="114298" simplePos="0" relativeHeight="32" behindDoc="0" locked="0" layoutInCell="1" hidden="0" allowOverlap="1">
              <wp:simplePos x="0" y="0"/>
              <wp:positionH relativeFrom="column">
                <wp:posOffset>7045325</wp:posOffset>
              </wp:positionH>
              <wp:positionV relativeFrom="paragraph">
                <wp:posOffset>27939</wp:posOffset>
              </wp:positionV>
              <wp:extent cx="2184400" cy="256540"/>
              <wp:effectExtent l="0" t="0" r="0" b="0"/>
              <wp:wrapNone/>
              <wp:docPr id="4" name="文本框 1"/>
              <wp:cNvGraphicFramePr>
                <a:graphicFrameLocks noChangeAspect="0"/>
              </wp:cNvGraphicFramePr>
              <a:graphic>
                <a:graphicData uri="http://schemas.microsoft.com/office/word/2010/wordprocessingShape">
                  <wps:wsp>
                    <wps:cNvSpPr/>
                    <wps:spPr>
                      <a:xfrm rot="0">
                        <a:off x="0" y="0"/>
                        <a:ext cx="2184400" cy="256540"/>
                      </a:xfrm>
                      <a:prstGeom prst="rect"/>
                      <a:solidFill>
                        <a:srgbClr val="FFFFFF"/>
                      </a:solidFill>
                      <a:ln w="9525" cmpd="sng" cap="flat">
                        <a:noFill/>
                        <a:prstDash val="solid"/>
                        <a:miter/>
                      </a:ln>
                    </wps:spPr>
                    <wps:txbx id="5">
                      <w:txbxContent>
                        <w:p>
                          <w:r>
                            <w:rPr>
                              <w:rFonts w:hint="eastAsia"/>
                              <w:sz w:val="18"/>
                              <w:szCs w:val="18"/>
                            </w:rPr>
                            <w:t>ISC-B-II-1</w:t>
                          </w:r>
                          <w:r>
                            <w:rPr>
                              <w:sz w:val="18"/>
                              <w:szCs w:val="18"/>
                            </w:rPr>
                            <w:t>3</w:t>
                          </w:r>
                          <w:r>
                            <w:rPr>
                              <w:rFonts w:hint="eastAsia"/>
                              <w:sz w:val="18"/>
                              <w:szCs w:val="18"/>
                            </w:rPr>
                            <w:t>管理体系审核记录表(03版)</w:t>
                          </w:r>
                        </w:p>
                      </w:txbxContent>
                    </wps:txbx>
                    <wps:bodyPr vert="horz" wrap="square" lIns="91440" tIns="45720" rIns="91440" bIns="45720" anchor="t" anchorCtr="0" upright="1">
                      <a:noAutofit/>
                    </wps:bodyPr>
                  </wps:wsp>
                </a:graphicData>
              </a:graphic>
            </wp:anchor>
          </w:drawing>
        </mc:Choice>
        <mc:Fallback>
          <w:pict>
            <v:shape type="#_x0000_t202" id="文本框 1 6" o:spid="_x0000_s6" fillcolor="#FFFFFF" stroked="f" style="position:absolute;margin-left:554.75pt;margin-top:2.2pt;width:172.00002pt;height:20.2pt;z-index:32;mso-position-horizontal:absolute;mso-position-vertical:absolute;mso-wrap-distance-left:8.999863pt;mso-wrap-distance-right:8.999863pt;mso-wrap-style:square;">
              <v:stroke color="#000000"/>
              <v:textbox id="851" inset="2.54mm,1.27mm,2.54mm,1.27mm" o:insetmode="custom" style="layout-flow:horizontal;v-text-anchor:top;">
                <w:txbxContent>
                  <w:p>
                    <w:r>
                      <w:rPr>
                        <w:rFonts w:hint="eastAsia"/>
                        <w:sz w:val="18"/>
                        <w:szCs w:val="18"/>
                      </w:rPr>
                      <w:t>ISC-B-II-1</w:t>
                    </w:r>
                    <w:r>
                      <w:rPr>
                        <w:sz w:val="18"/>
                        <w:szCs w:val="18"/>
                      </w:rPr>
                      <w:t>3</w:t>
                    </w:r>
                    <w:r>
                      <w:rPr>
                        <w:rFonts w:hint="eastAsia"/>
                        <w:sz w:val="18"/>
                        <w:szCs w:val="18"/>
                      </w:rPr>
                      <w:t>管理体系审核记录表(03版)</w:t>
                    </w:r>
                  </w:p>
                </w:txbxContent>
              </v:textbox>
            </v:shape>
          </w:pict>
        </mc:Fallback>
      </mc:AlternateContent>
    </w:r>
    <w:r>
      <w:rPr>
        <w:rStyle w:val="20"/>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F3329BA"/>
    <w:multiLevelType w:val="multilevel"/>
    <w:tmpl w:val="4F3329BA"/>
    <w:lvl w:ilvl="0">
      <w:start w:val="1"/>
      <w:numFmt w:val="decimal"/>
      <w:lvlRestart w:val="0"/>
      <w:lvlText w:val="（%1）"/>
      <w:lvlJc w:val="left"/>
      <w:pPr>
        <w:tabs>
          <w:tab w:val="num" w:pos="0"/>
        </w:tabs>
        <w:ind w:left="420" w:hanging="420"/>
      </w:pPr>
      <w:rPr>
        <w:rFonts w:cs="Times New Roman" w:hint="eastAsia"/>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00000001"/>
    <w:multiLevelType w:val="multilevel"/>
    <w:tmpl w:val="00000001"/>
    <w:lvl w:ilvl="0">
      <w:start w:val="1"/>
      <w:numFmt w:val="decimal"/>
      <w:lvlRestart w:val="0"/>
      <w:lvlText w:val="%1．"/>
      <w:lvlJc w:val="left"/>
      <w:pPr>
        <w:tabs>
          <w:tab w:val="num" w:pos="0"/>
        </w:tabs>
        <w:ind w:left="960" w:hanging="360"/>
      </w:pPr>
      <w:rPr>
        <w:rFonts w:cs="Times New Roman" w:hint="default"/>
      </w:rPr>
    </w:lvl>
    <w:lvl w:ilvl="1">
      <w:start w:val="1"/>
      <w:numFmt w:val="lowerLetter"/>
      <w:lvlText w:val="%2)"/>
      <w:lvlJc w:val="left"/>
      <w:pPr>
        <w:tabs>
          <w:tab w:val="num" w:pos="0"/>
        </w:tabs>
        <w:ind w:left="1440" w:hanging="420"/>
      </w:pPr>
      <w:rPr>
        <w:rFonts w:cs="Times New Roman"/>
      </w:rPr>
    </w:lvl>
    <w:lvl w:ilvl="2">
      <w:start w:val="1"/>
      <w:numFmt w:val="lowerRoman"/>
      <w:lvlText w:val="%3."/>
      <w:lvlJc w:val="right"/>
      <w:pPr>
        <w:tabs>
          <w:tab w:val="num" w:pos="0"/>
        </w:tabs>
        <w:ind w:left="1860" w:hanging="420"/>
      </w:pPr>
      <w:rPr>
        <w:rFonts w:cs="Times New Roman"/>
      </w:rPr>
    </w:lvl>
    <w:lvl w:ilvl="3">
      <w:start w:val="1"/>
      <w:numFmt w:val="decimal"/>
      <w:lvlText w:val="%4."/>
      <w:lvlJc w:val="left"/>
      <w:pPr>
        <w:tabs>
          <w:tab w:val="num" w:pos="0"/>
        </w:tabs>
        <w:ind w:left="2280" w:hanging="420"/>
      </w:pPr>
      <w:rPr>
        <w:rFonts w:cs="Times New Roman"/>
      </w:rPr>
    </w:lvl>
    <w:lvl w:ilvl="4">
      <w:start w:val="1"/>
      <w:numFmt w:val="lowerLetter"/>
      <w:lvlText w:val="%5)"/>
      <w:lvlJc w:val="left"/>
      <w:pPr>
        <w:tabs>
          <w:tab w:val="num" w:pos="0"/>
        </w:tabs>
        <w:ind w:left="2700" w:hanging="420"/>
      </w:pPr>
      <w:rPr>
        <w:rFonts w:cs="Times New Roman"/>
      </w:rPr>
    </w:lvl>
    <w:lvl w:ilvl="5">
      <w:start w:val="1"/>
      <w:numFmt w:val="lowerRoman"/>
      <w:lvlText w:val="%6."/>
      <w:lvlJc w:val="right"/>
      <w:pPr>
        <w:tabs>
          <w:tab w:val="num" w:pos="0"/>
        </w:tabs>
        <w:ind w:left="3120" w:hanging="420"/>
      </w:pPr>
      <w:rPr>
        <w:rFonts w:cs="Times New Roman"/>
      </w:rPr>
    </w:lvl>
    <w:lvl w:ilvl="6">
      <w:start w:val="1"/>
      <w:numFmt w:val="decimal"/>
      <w:lvlText w:val="%7."/>
      <w:lvlJc w:val="left"/>
      <w:pPr>
        <w:tabs>
          <w:tab w:val="num" w:pos="0"/>
        </w:tabs>
        <w:ind w:left="3540" w:hanging="420"/>
      </w:pPr>
      <w:rPr>
        <w:rFonts w:cs="Times New Roman"/>
      </w:rPr>
    </w:lvl>
    <w:lvl w:ilvl="7">
      <w:start w:val="1"/>
      <w:numFmt w:val="lowerLetter"/>
      <w:lvlText w:val="%8)"/>
      <w:lvlJc w:val="left"/>
      <w:pPr>
        <w:tabs>
          <w:tab w:val="num" w:pos="0"/>
        </w:tabs>
        <w:ind w:left="3960" w:hanging="420"/>
      </w:pPr>
      <w:rPr>
        <w:rFonts w:cs="Times New Roman"/>
      </w:rPr>
    </w:lvl>
    <w:lvl w:ilvl="8">
      <w:start w:val="1"/>
      <w:numFmt w:val="lowerRoman"/>
      <w:lvlText w:val="%9."/>
      <w:lvlJc w:val="right"/>
      <w:pPr>
        <w:tabs>
          <w:tab w:val="num" w:pos="0"/>
        </w:tabs>
        <w:ind w:left="4380" w:hanging="420"/>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4"/>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18">
    <w:name w:val="页眉 Char1"/>
    <w:rPr>
      <w:rFonts w:ascii="Times New Roman" w:eastAsia="宋体" w:cs="Times New Roman" w:hAnsi="Times New Roman"/>
      <w:sz w:val="18"/>
      <w:szCs w:val="18"/>
    </w:rPr>
  </w:style>
  <w:style w:type="paragraph" w:styleId="19">
    <w:name w:val="List Paragraph"/>
    <w:basedOn w:val="0"/>
    <w:pPr>
      <w:ind w:firstLineChars="200" w:firstLine="200"/>
    </w:pPr>
    <w:rPr>
      <w:sz w:val="21"/>
      <w:szCs w:val="24"/>
    </w:rPr>
  </w:style>
  <w:style w:type="character" w:customStyle="1" w:styleId="20">
    <w:name w:val="Char Char1"/>
    <w:rPr>
      <w:rFonts w:ascii="宋体" w:eastAsia="宋体"/>
      <w:kern w:val="2"/>
      <w:sz w:val="21"/>
      <w:lang w:val="en-US" w:eastAsia="zh-CN" w:bidi="ar-SA"/>
    </w:rPr>
  </w:style>
  <w:style w:type="paragraph" w:styleId="21">
    <w:name w:val="Body Text Indent"/>
    <w:next w:val="15"/>
    <w:pPr>
      <w:widowControl w:val="0"/>
      <w:snapToGrid w:val="0"/>
      <w:spacing w:line="336" w:lineRule="auto"/>
      <w:ind w:firstLine="630"/>
      <w:jc w:val="both"/>
    </w:pPr>
    <w:rPr>
      <w:rFonts w:ascii="Times New Roman" w:eastAsia="宋体" w:cs="Times New Roman" w:hAnsi="Times New Roman"/>
      <w:kern w:val="2"/>
      <w:sz w:val="32"/>
      <w:szCs w:val="20"/>
      <w:lang w:val="en-US" w:eastAsia="zh-CN" w:bidi="ar-SA"/>
    </w:rPr>
  </w:style>
  <w:style w:type="character" w:styleId="22">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8.png"/><Relationship Id="rId4" Type="http://schemas.openxmlformats.org/officeDocument/2006/relationships/image" Target="media/17.jpg"/><Relationship Id="rId5" Type="http://schemas.openxmlformats.org/officeDocument/2006/relationships/image" Target="media/20.jpg"/><Relationship Id="rId6" Type="http://schemas.openxmlformats.org/officeDocument/2006/relationships/image" Target="media/17.jp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240</TotalTime>
  <Application>Yozo_Office27021597764231179</Application>
  <Pages>11</Pages>
  <Words>3443</Words>
  <Characters>4019</Characters>
  <Lines>351</Lines>
  <Paragraphs>235</Paragraphs>
  <CharactersWithSpaces>4186</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41</cp:revision>
  <cp:lastPrinted>2019-04-18T08:15:00Z</cp:lastPrinted>
  <dcterms:created xsi:type="dcterms:W3CDTF">2016-02-29T05:10:00Z</dcterms:created>
  <dcterms:modified xsi:type="dcterms:W3CDTF">2020-12-09T12:48:15Z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