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张家港市峰禾物业有限公司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江苏省苏州市张家港市杨舍镇长安南路200号（大成广场）B幢B1016室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江苏省苏州市张家港市杨舍镇长安南路200号（大成广场）B幢B1016室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后塍项目部绿化养护、病虫害防治、河道清淤施工 张家港市锦丰镇人民政府冶金工业园（锦丰镇）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18068408119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934955778@qq.com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08:30至2025年07月01日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E:城市绿化管理、城乡市容管理、打捞服务所涉及场所的相关环境管理活动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Q:城市绿化管理、城乡市容管理、打捞服务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O:城市绿化管理、城乡市容管理、打捞服务所涉及场所的相关职业健康安全管理活动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E:31.13.02,35.16.03,35.17.00,Q:31.13.02,35.16.03,35.17.00,O:31.13.02,35.16.03,35.17.00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31.13.02,35.16.03,35.17.00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31.13.02,35.17.00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31.13.02,35.16.03,35.17.00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35.16.03,35.17.00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31.13.02,35.17.00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31.13.02,35.16.03,35.17.00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陆稼芸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32058219890401912X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15151588201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925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48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