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32"/>
          <w:szCs w:val="32"/>
        </w:rPr>
      </w:pP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附录A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测量过程计量要求的导出及计量验证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52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顾客对生产过程或产品的要求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根据顾客计量要求转化为测量要求：</w:t>
            </w:r>
            <w:r>
              <w:rPr>
                <w:rFonts w:hint="eastAsia"/>
                <w:lang w:eastAsia="zh-CN"/>
              </w:rPr>
              <w:t>四通座</w:t>
            </w:r>
            <w:r>
              <w:rPr>
                <w:rFonts w:hint="eastAsia" w:ascii="宋体" w:hAnsi="宋体"/>
                <w:szCs w:val="21"/>
              </w:rPr>
              <w:t>内径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2"/>
              </w:rPr>
              <w:t>φ</w:t>
            </w:r>
            <w:r>
              <w:rPr>
                <w:rFonts w:hint="eastAsia"/>
                <w:sz w:val="22"/>
                <w:lang w:val="en-US" w:eastAsia="zh-CN"/>
              </w:rPr>
              <w:t>142</w:t>
            </w:r>
            <w:r>
              <w:rPr>
                <w:rFonts w:hint="eastAsia"/>
                <w:sz w:val="22"/>
              </w:rPr>
              <w:t>-φ</w:t>
            </w:r>
            <w:r>
              <w:rPr>
                <w:rFonts w:hint="eastAsia"/>
                <w:sz w:val="22"/>
                <w:lang w:val="en-US" w:eastAsia="zh-CN"/>
              </w:rPr>
              <w:t>142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  <w:lang w:val="en-US" w:eastAsia="zh-CN"/>
              </w:rPr>
              <w:t>08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2"/>
              </w:rPr>
              <w:t>mm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9"/>
              <w:numPr>
                <w:ilvl w:val="0"/>
                <w:numId w:val="1"/>
              </w:numPr>
              <w:spacing w:line="300" w:lineRule="auto"/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转化为测量过程的计量要求</w:t>
            </w:r>
          </w:p>
          <w:p>
            <w:pPr>
              <w:spacing w:line="360" w:lineRule="auto"/>
              <w:ind w:firstLine="479" w:firstLineChars="19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1．测量范围的确定</w:t>
            </w:r>
          </w:p>
          <w:p>
            <w:pPr>
              <w:spacing w:line="360" w:lineRule="auto"/>
              <w:ind w:firstLine="470" w:firstLineChars="196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四通座</w:t>
            </w:r>
            <w:r>
              <w:rPr>
                <w:rFonts w:hint="eastAsia"/>
                <w:sz w:val="24"/>
              </w:rPr>
              <w:t>内径尺寸为（φ</w:t>
            </w:r>
            <w:r>
              <w:rPr>
                <w:rFonts w:hint="eastAsia"/>
                <w:sz w:val="24"/>
                <w:lang w:val="en-US" w:eastAsia="zh-CN"/>
              </w:rPr>
              <w:t>142</w:t>
            </w:r>
            <w:r>
              <w:rPr>
                <w:rFonts w:hint="eastAsia"/>
                <w:sz w:val="24"/>
              </w:rPr>
              <w:t>-φ</w:t>
            </w:r>
            <w:r>
              <w:rPr>
                <w:rFonts w:hint="eastAsia"/>
                <w:sz w:val="24"/>
                <w:lang w:val="en-US" w:eastAsia="zh-CN"/>
              </w:rPr>
              <w:t>142.08</w:t>
            </w:r>
            <w:r>
              <w:rPr>
                <w:rFonts w:hint="eastAsia"/>
                <w:sz w:val="24"/>
              </w:rPr>
              <w:t>）mm。，所以选用量程为（0-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0）mm的内径游标卡尺可以满足要求。</w:t>
            </w:r>
          </w:p>
          <w:p>
            <w:pPr>
              <w:spacing w:line="360" w:lineRule="auto"/>
              <w:ind w:firstLine="472" w:firstLineChars="19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 最大允许误差的确定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在生产过程中，</w:t>
            </w:r>
            <w:r>
              <w:rPr>
                <w:rFonts w:hint="eastAsia" w:ascii="宋体" w:hAnsi="宋体"/>
                <w:sz w:val="24"/>
                <w:lang w:eastAsia="zh-CN"/>
              </w:rPr>
              <w:t>四通座</w:t>
            </w:r>
            <w:r>
              <w:rPr>
                <w:rFonts w:hint="eastAsia" w:ascii="宋体" w:hAnsi="宋体"/>
                <w:sz w:val="24"/>
              </w:rPr>
              <w:t>内径尺寸控制在内径尺寸控制为重要的测量过程，测量的最大允差为△允=T×(1/3～1/10)=±0.02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mm,（取1/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360" w:lineRule="auto"/>
              <w:ind w:firstLine="472" w:firstLineChars="19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 测量不确定度的推导</w:t>
            </w: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测量不确定度是测量过程中，因为测量设备、测量方法、测量环境条件和测量人员等因素的影响造成的。该测量不确定度并不是对测量设备的计量要求，而是对测量过程的计量要求。在计量确认过程中，存在一个校准过程。校准过程也会产生测量不确定度，校准过程的测量不确定度应该更加小一些，因为它也会带给测量设备的计量性能有一定的影响。因此，对测量不确定度提出的要求应该很小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通过选定“过程能力指数</w:t>
            </w:r>
            <w:r>
              <w:rPr>
                <w:position w:val="-14"/>
                <w:sz w:val="24"/>
              </w:rPr>
              <w:object>
                <v:shape id="_x0000_i1025" o:spt="75" type="#_x0000_t75" style="height:18.75pt;width:17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”来导出所要求的测量不确定度。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position w:val="-24"/>
                <w:sz w:val="24"/>
              </w:rPr>
              <w:object>
                <v:shape id="_x0000_i1026" o:spt="75" type="#_x0000_t75" style="height:30.75pt;width:48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，其中</w:t>
            </w:r>
            <w:r>
              <w:rPr>
                <w:position w:val="-14"/>
                <w:sz w:val="24"/>
              </w:rPr>
              <w:object>
                <v:shape id="_x0000_i1027" o:spt="75" type="#_x0000_t75" style="height:18.75pt;width:17.2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为过程能力指数；T为测量时的允许误差,为0.1, U为测量不确定度。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position w:val="-14"/>
                <w:sz w:val="24"/>
              </w:rPr>
              <w:object>
                <v:shape id="_x0000_i1028" o:spt="75" type="#_x0000_t75" style="height:18.75pt;width:17.2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查表取1.1(1.3以上为校准能力高水平，0.6以下为校准能力很差，1.1为校准能力一般水平)。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则</w:t>
            </w:r>
            <w:r>
              <w:rPr>
                <w:position w:val="-28"/>
                <w:sz w:val="24"/>
              </w:rPr>
              <w:object>
                <v:shape id="_x0000_i1029" o:spt="75" type="#_x0000_t75" style="height:33pt;width:56.2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1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0.1/6×1.1=0.02mm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三、导出对测量设备的计量要求</w:t>
            </w:r>
          </w:p>
          <w:p>
            <w:pPr>
              <w:spacing w:line="360" w:lineRule="auto"/>
              <w:ind w:firstLine="482" w:firstLineChars="200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1、测量设备的量程</w:t>
            </w:r>
          </w:p>
          <w:p>
            <w:pPr>
              <w:spacing w:line="324" w:lineRule="auto"/>
              <w:ind w:firstLine="480" w:firstLineChars="20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产品的测量范围为</w:t>
            </w:r>
            <w:r>
              <w:rPr>
                <w:rFonts w:hint="eastAsia"/>
                <w:sz w:val="22"/>
              </w:rPr>
              <w:t>φ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2"/>
                <w:lang w:val="en-US" w:eastAsia="zh-CN"/>
              </w:rPr>
              <w:t>142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  <w:lang w:val="en-US" w:eastAsia="zh-CN"/>
              </w:rPr>
              <w:t>142.08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2"/>
              </w:rPr>
              <w:t>mm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bCs/>
                <w:color w:val="000000"/>
                <w:sz w:val="24"/>
              </w:rPr>
              <w:t>，量程</w:t>
            </w:r>
            <w:r>
              <w:rPr>
                <w:rFonts w:hint="eastAsia"/>
                <w:sz w:val="24"/>
              </w:rPr>
              <w:t>（0-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0）mm</w:t>
            </w:r>
          </w:p>
          <w:p>
            <w:pPr>
              <w:spacing w:line="324" w:lineRule="auto"/>
              <w:ind w:firstLine="482" w:firstLineChars="200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2、测量设备的准确度等级要求</w:t>
            </w:r>
          </w:p>
          <w:p>
            <w:pPr>
              <w:spacing w:line="324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根据测量过程的最大允许误差是</w:t>
            </w:r>
            <w:r>
              <w:rPr>
                <w:rFonts w:hint="eastAsia" w:ascii="宋体" w:hAnsi="宋体"/>
                <w:sz w:val="24"/>
              </w:rPr>
              <w:t>±</w:t>
            </w:r>
            <w:r>
              <w:rPr>
                <w:rFonts w:ascii="宋体" w:hAnsi="宋体"/>
                <w:sz w:val="24"/>
              </w:rPr>
              <w:t>0.02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mm</w:t>
            </w:r>
            <w:r>
              <w:rPr>
                <w:rFonts w:hint="eastAsia"/>
                <w:color w:val="000000"/>
                <w:sz w:val="24"/>
              </w:rPr>
              <w:t xml:space="preserve"> ,0-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 w:val="24"/>
              </w:rPr>
              <w:t>0mm的游标卡尺的最大允差为±0.02mm，完全可以满足要求。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四、测量设备的计量特性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游标卡尺的分度值为±0.02mm,，而实际的的计量特性不一定就是±0.02mm，必须对</w:t>
            </w:r>
            <w:r>
              <w:rPr>
                <w:rFonts w:hint="eastAsia"/>
                <w:bCs/>
                <w:color w:val="000000"/>
                <w:sz w:val="24"/>
              </w:rPr>
              <w:t>测量设备</w:t>
            </w:r>
            <w:r>
              <w:rPr>
                <w:rFonts w:hint="eastAsia"/>
                <w:color w:val="000000"/>
                <w:sz w:val="24"/>
              </w:rPr>
              <w:t>进行校准得出计量特性：最大允差为±0.02mm，0-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 w:val="24"/>
              </w:rPr>
              <w:t>0mm游标卡尺</w:t>
            </w:r>
            <w:r>
              <w:rPr>
                <w:rFonts w:hint="eastAsia"/>
                <w:sz w:val="24"/>
              </w:rPr>
              <w:t>于</w:t>
            </w:r>
            <w:r>
              <w:rPr>
                <w:rFonts w:hint="eastAsia"/>
                <w:bCs/>
                <w:sz w:val="24"/>
              </w:rPr>
              <w:t>20</w:t>
            </w:r>
            <w:r>
              <w:rPr>
                <w:rFonts w:hint="eastAsia"/>
                <w:bCs/>
                <w:sz w:val="24"/>
                <w:lang w:val="en-US" w:eastAsia="zh-CN"/>
              </w:rPr>
              <w:t>20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  <w:lang w:val="en-US" w:eastAsia="zh-CN"/>
              </w:rPr>
              <w:t>7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  <w:lang w:val="en-US" w:eastAsia="zh-CN"/>
              </w:rPr>
              <w:t>21</w:t>
            </w: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sz w:val="24"/>
              </w:rPr>
              <w:t>校准，最大误差为</w:t>
            </w:r>
            <w:r>
              <w:rPr>
                <w:sz w:val="24"/>
              </w:rPr>
              <w:t>0.02mm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五、验证（测量设备的计量特性与计量要求的比较）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1、比较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四通座</w:t>
            </w:r>
            <w:r>
              <w:rPr>
                <w:rFonts w:hint="eastAsia" w:ascii="宋体" w:hAnsi="宋体"/>
                <w:sz w:val="24"/>
              </w:rPr>
              <w:t>内径的测量最大允差</w:t>
            </w:r>
            <w:r>
              <w:rPr>
                <w:rFonts w:hint="eastAsia"/>
                <w:sz w:val="24"/>
              </w:rPr>
              <w:t>为±</w:t>
            </w:r>
            <w:r>
              <w:rPr>
                <w:sz w:val="24"/>
              </w:rPr>
              <w:t>0.02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mm</w:t>
            </w:r>
            <w:r>
              <w:rPr>
                <w:rFonts w:hint="eastAsia"/>
                <w:sz w:val="24"/>
              </w:rPr>
              <w:t>（计量要求）</w:t>
            </w:r>
          </w:p>
          <w:p>
            <w:pPr>
              <w:spacing w:line="360" w:lineRule="auto"/>
              <w:ind w:firstLine="240" w:firstLineChars="100"/>
              <w:rPr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游标卡尺的</w:t>
            </w:r>
            <w:r>
              <w:rPr>
                <w:rFonts w:hint="eastAsia"/>
                <w:color w:val="000000"/>
                <w:sz w:val="24"/>
              </w:rPr>
              <w:t>最大误差为±0.02mm（计量特性）</w:t>
            </w:r>
          </w:p>
          <w:p>
            <w:pPr>
              <w:spacing w:line="360" w:lineRule="auto"/>
              <w:ind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游标卡尺的</w:t>
            </w:r>
            <w:r>
              <w:rPr>
                <w:rFonts w:hint="eastAsia"/>
                <w:color w:val="000000"/>
                <w:sz w:val="24"/>
              </w:rPr>
              <w:t>实际误差小于测量过程计量要求的允许误差，所以通过验证。</w:t>
            </w:r>
          </w:p>
          <w:p>
            <w:pPr>
              <w:spacing w:line="360" w:lineRule="auto"/>
              <w:ind w:firstLine="241" w:firstLineChars="10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2、验证合格证书及标识</w:t>
            </w:r>
          </w:p>
          <w:p>
            <w:pPr>
              <w:spacing w:line="360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该游标卡尺通过计量确认合格后，填写计量确认记录并粘贴计量确认合格标识。</w:t>
            </w:r>
          </w:p>
        </w:tc>
      </w:tr>
    </w:tbl>
    <w:p/>
    <w:sectPr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A28"/>
    <w:multiLevelType w:val="multilevel"/>
    <w:tmpl w:val="0DF63A2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74"/>
    <w:rsid w:val="000055FB"/>
    <w:rsid w:val="0001344C"/>
    <w:rsid w:val="00047C3A"/>
    <w:rsid w:val="0007180B"/>
    <w:rsid w:val="000978EC"/>
    <w:rsid w:val="000A45E9"/>
    <w:rsid w:val="000C2A2C"/>
    <w:rsid w:val="000E4449"/>
    <w:rsid w:val="001801F8"/>
    <w:rsid w:val="001841CD"/>
    <w:rsid w:val="001905D8"/>
    <w:rsid w:val="002252CF"/>
    <w:rsid w:val="002C7CDF"/>
    <w:rsid w:val="002E7C04"/>
    <w:rsid w:val="002F39A5"/>
    <w:rsid w:val="00360609"/>
    <w:rsid w:val="003B269E"/>
    <w:rsid w:val="003D7161"/>
    <w:rsid w:val="003F4B6A"/>
    <w:rsid w:val="0053112F"/>
    <w:rsid w:val="00537E1B"/>
    <w:rsid w:val="00570F39"/>
    <w:rsid w:val="00596E1F"/>
    <w:rsid w:val="006058E7"/>
    <w:rsid w:val="00624CB7"/>
    <w:rsid w:val="00650837"/>
    <w:rsid w:val="006F4426"/>
    <w:rsid w:val="00723F23"/>
    <w:rsid w:val="00726B50"/>
    <w:rsid w:val="007A6F21"/>
    <w:rsid w:val="007B5853"/>
    <w:rsid w:val="00802502"/>
    <w:rsid w:val="00820FFE"/>
    <w:rsid w:val="008C34AC"/>
    <w:rsid w:val="008D43B9"/>
    <w:rsid w:val="00905D2D"/>
    <w:rsid w:val="0099142C"/>
    <w:rsid w:val="009C71D3"/>
    <w:rsid w:val="00A218AD"/>
    <w:rsid w:val="00A426C4"/>
    <w:rsid w:val="00A433DB"/>
    <w:rsid w:val="00A64A44"/>
    <w:rsid w:val="00AC72FC"/>
    <w:rsid w:val="00AE3BEE"/>
    <w:rsid w:val="00AF2522"/>
    <w:rsid w:val="00B05706"/>
    <w:rsid w:val="00B16290"/>
    <w:rsid w:val="00B217D6"/>
    <w:rsid w:val="00B663BF"/>
    <w:rsid w:val="00B772ED"/>
    <w:rsid w:val="00B82B5C"/>
    <w:rsid w:val="00C30C1E"/>
    <w:rsid w:val="00C46D2E"/>
    <w:rsid w:val="00C55434"/>
    <w:rsid w:val="00C87CA7"/>
    <w:rsid w:val="00C955B9"/>
    <w:rsid w:val="00CA4282"/>
    <w:rsid w:val="00CD0F0D"/>
    <w:rsid w:val="00D26372"/>
    <w:rsid w:val="00D31FC9"/>
    <w:rsid w:val="00D361C4"/>
    <w:rsid w:val="00D569E8"/>
    <w:rsid w:val="00D733FF"/>
    <w:rsid w:val="00D87027"/>
    <w:rsid w:val="00DE6C74"/>
    <w:rsid w:val="00E15488"/>
    <w:rsid w:val="00E16768"/>
    <w:rsid w:val="00E5630A"/>
    <w:rsid w:val="00E67BF6"/>
    <w:rsid w:val="00ED44E2"/>
    <w:rsid w:val="00ED70F0"/>
    <w:rsid w:val="00EE6C65"/>
    <w:rsid w:val="00F21ED1"/>
    <w:rsid w:val="00F735D1"/>
    <w:rsid w:val="00FD32A5"/>
    <w:rsid w:val="02E864AD"/>
    <w:rsid w:val="114D46D0"/>
    <w:rsid w:val="42A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7E1CFE-4A69-4492-AF94-A3B8BFFE44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164</Words>
  <Characters>941</Characters>
  <Lines>7</Lines>
  <Paragraphs>2</Paragraphs>
  <TotalTime>3</TotalTime>
  <ScaleCrop>false</ScaleCrop>
  <LinksUpToDate>false</LinksUpToDate>
  <CharactersWithSpaces>1103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2016-12-18T01:02:00Z</dcterms:created>
  <dc:creator>user</dc:creator>
  <cp:lastModifiedBy>A樱洁</cp:lastModifiedBy>
  <cp:lastPrinted>2016-12-18T01:03:00Z</cp:lastPrinted>
  <dcterms:modified xsi:type="dcterms:W3CDTF">2020-12-12T02:18:54Z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