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46"/>
        <w:gridCol w:w="1299"/>
        <w:gridCol w:w="1214"/>
        <w:gridCol w:w="1995"/>
        <w:gridCol w:w="312"/>
        <w:gridCol w:w="1069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 w:cs="宋体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cs="宋体"/>
              </w:rPr>
              <w:t>硫含量测量过程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 w:cs="宋体"/>
              </w:rPr>
              <w:t>被测参数要求</w:t>
            </w:r>
            <w:r>
              <w:t>(</w:t>
            </w:r>
            <w:r>
              <w:rPr>
                <w:rFonts w:hint="eastAsia" w:cs="宋体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</w:pPr>
            <w:r>
              <w:rPr>
                <w:rFonts w:hint="eastAsia" w:ascii="宋体" w:hAnsi="宋体"/>
                <w:color w:val="000000"/>
                <w:sz w:val="22"/>
              </w:rPr>
              <w:t>硫含量：≤</w:t>
            </w:r>
            <w:r>
              <w:rPr>
                <w:rFonts w:hint="eastAsia" w:ascii="宋体" w:hAnsi="宋体"/>
                <w:kern w:val="0"/>
                <w:szCs w:val="18"/>
              </w:rPr>
              <w:t>10 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 w:cs="宋体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ind w:firstLine="315" w:firstLineChars="150"/>
            </w:pPr>
            <w:r>
              <w:rPr>
                <w:rFonts w:hint="eastAsia" w:ascii="宋体" w:hAnsi="宋体"/>
              </w:rPr>
              <w:t>SH/T 0689-2000 轻质烃及发动机燃料和其他油品的总硫含量测定法（紫外荧光法）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宋体"/>
                <w:color w:val="000000" w:themeColor="text1"/>
              </w:rPr>
              <w:t>测量参数重复性要求：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/>
                <w:snapToGrid w:val="0"/>
                <w:kern w:val="0"/>
              </w:rPr>
              <w:t>根据</w:t>
            </w:r>
            <w:r>
              <w:rPr>
                <w:rFonts w:hint="eastAsia" w:ascii="宋体" w:hAnsi="宋体"/>
              </w:rPr>
              <w:t>SH/T 0689-2000 轻质烃及发动机燃料和其他油品的总硫含量测定法（紫外荧光法）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525" w:firstLineChars="250"/>
              <w:rPr>
                <w:rFonts w:ascii="宋体" w:hAnsi="宋体"/>
                <w:vertAlign w:val="superscript"/>
              </w:rPr>
            </w:pPr>
            <w:r>
              <w:rPr>
                <w:rFonts w:hint="eastAsia"/>
                <w:snapToGrid w:val="0"/>
                <w:kern w:val="0"/>
              </w:rPr>
              <w:t>r=0.1867X</w:t>
            </w:r>
            <w:r>
              <w:rPr>
                <w:rFonts w:hint="eastAsia"/>
                <w:snapToGrid w:val="0"/>
                <w:kern w:val="0"/>
                <w:vertAlign w:val="superscript"/>
              </w:rPr>
              <w:t>0.63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2</w:t>
            </w:r>
            <w:r>
              <w:rPr>
                <w:rFonts w:hint="eastAsia" w:ascii="Times New Roman" w:hAnsi="Times New Roman" w:cs="宋体"/>
                <w:color w:val="000000" w:themeColor="text1"/>
              </w:rPr>
              <w:t>、测量设备定量重复性要求：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依据设备测试证书，其定量重复性为</w:t>
            </w:r>
            <w:r>
              <w:rPr>
                <w:rFonts w:hint="eastAsia" w:ascii="宋体" w:hAnsi="宋体" w:cs="宋体"/>
                <w:color w:val="000000" w:themeColor="text1"/>
              </w:rPr>
              <w:t>≤</w:t>
            </w:r>
            <w:r>
              <w:rPr>
                <w:rFonts w:hint="eastAsia" w:ascii="Times New Roman" w:hAnsi="Times New Roman" w:cs="宋体"/>
                <w:color w:val="000000" w:themeColor="text1"/>
              </w:rPr>
              <w:t>3%</w:t>
            </w:r>
          </w:p>
          <w:p>
            <w:r>
              <w:rPr>
                <w:rFonts w:hint="eastAsia" w:ascii="Times New Roman" w:hAnsi="Times New Roman" w:cs="Times New Roman"/>
              </w:rPr>
              <w:t>3、测量范围：   （</w:t>
            </w:r>
            <w:r>
              <w:rPr>
                <w:rFonts w:hint="eastAsia"/>
              </w:rPr>
              <w:t>0～10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  <w:r>
              <w:rPr>
                <w:rFonts w:hint="eastAsia" w:ascii="宋体" w:hAnsi="宋体"/>
                <w:kern w:val="0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5" w:type="dxa"/>
            <w:vMerge w:val="restart"/>
            <w:vAlign w:val="center"/>
          </w:tcPr>
          <w:p>
            <w:r>
              <w:rPr>
                <w:rFonts w:hint="eastAsia" w:cs="宋体"/>
              </w:rPr>
              <w:t>计量校准过程</w:t>
            </w:r>
          </w:p>
        </w:tc>
        <w:tc>
          <w:tcPr>
            <w:tcW w:w="1645" w:type="dxa"/>
            <w:gridSpan w:val="2"/>
            <w:vAlign w:val="center"/>
          </w:tcPr>
          <w:p>
            <w:r>
              <w:rPr>
                <w:rFonts w:hint="eastAsia" w:cs="宋体"/>
              </w:rPr>
              <w:t>测量设备名称</w:t>
            </w:r>
          </w:p>
        </w:tc>
        <w:tc>
          <w:tcPr>
            <w:tcW w:w="1214" w:type="dxa"/>
            <w:vAlign w:val="center"/>
          </w:tcPr>
          <w:p>
            <w:r>
              <w:rPr>
                <w:rFonts w:hint="eastAsia" w:cs="宋体"/>
              </w:rPr>
              <w:t>型号规格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 w:cs="宋体"/>
              </w:rPr>
              <w:t>示值误差等</w:t>
            </w:r>
            <w:r>
              <w:t>)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ind w:firstLine="105" w:firstLineChars="50"/>
            </w:pPr>
            <w:r>
              <w:rPr>
                <w:rFonts w:hint="eastAsia" w:cs="宋体"/>
              </w:rPr>
              <w:t>证书编号</w:t>
            </w:r>
          </w:p>
        </w:tc>
        <w:tc>
          <w:tcPr>
            <w:tcW w:w="1090" w:type="dxa"/>
            <w:vAlign w:val="center"/>
          </w:tcPr>
          <w:p>
            <w:pPr>
              <w:ind w:firstLine="105" w:firstLineChars="50"/>
            </w:pPr>
            <w:r>
              <w:rPr>
                <w:rFonts w:hint="eastAsia" w:cs="宋体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05" w:type="dxa"/>
            <w:vMerge w:val="continue"/>
          </w:tcPr>
          <w:p/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紫外荧光定硫仪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cs="Times New Roman"/>
              </w:rPr>
              <w:t>VLLS</w:t>
            </w:r>
          </w:p>
        </w:tc>
        <w:tc>
          <w:tcPr>
            <w:tcW w:w="1995" w:type="dxa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重复性为</w:t>
            </w:r>
            <w:r>
              <w:rPr>
                <w:rFonts w:hint="eastAsia" w:ascii="宋体" w:hAnsi="宋体" w:cs="宋体"/>
                <w:color w:val="000000" w:themeColor="text1"/>
              </w:rPr>
              <w:t>≤</w:t>
            </w:r>
            <w:r>
              <w:rPr>
                <w:rFonts w:hint="eastAsia" w:ascii="Times New Roman" w:hAnsi="Times New Roman" w:cs="宋体"/>
                <w:color w:val="000000" w:themeColor="text1"/>
              </w:rPr>
              <w:t>3%</w:t>
            </w:r>
          </w:p>
          <w:p>
            <w:pPr>
              <w:jc w:val="center"/>
              <w:rPr>
                <w:color w:val="FF0000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cs="宋体"/>
              </w:rPr>
              <w:t>TYL1h19080325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cs="宋体"/>
              </w:rPr>
              <w:t>2020.</w:t>
            </w:r>
            <w:r>
              <w:rPr>
                <w:rFonts w:hint="eastAsia" w:cs="宋体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30" w:type="dxa"/>
            <w:gridSpan w:val="8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计量验证记录：</w:t>
            </w:r>
          </w:p>
          <w:p>
            <w:pPr>
              <w:ind w:firstLine="420" w:firstLineChars="200"/>
              <w:rPr>
                <w:snapToGrid w:val="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测量设备的测量范围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/>
              </w:rPr>
              <w:t>0～10</w:t>
            </w:r>
            <w:r>
              <w:rPr>
                <w:rFonts w:hint="eastAsia" w:ascii="Times New Roman" w:hAnsi="Times New Roman" w:cs="宋体"/>
                <w:color w:val="000000"/>
              </w:rPr>
              <w:t>）</w:t>
            </w:r>
            <w:r>
              <w:rPr>
                <w:rFonts w:hint="eastAsia" w:ascii="宋体" w:hAnsi="宋体"/>
                <w:kern w:val="0"/>
                <w:szCs w:val="18"/>
              </w:rPr>
              <w:t>mg/kg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，满足</w:t>
            </w:r>
            <w:r>
              <w:rPr>
                <w:rFonts w:hint="eastAsia" w:ascii="宋体" w:hAnsi="宋体"/>
                <w:color w:val="000000"/>
                <w:sz w:val="22"/>
              </w:rPr>
              <w:t>硫含量≤</w:t>
            </w:r>
            <w:r>
              <w:rPr>
                <w:rFonts w:hint="eastAsia" w:ascii="宋体" w:hAnsi="宋体"/>
                <w:kern w:val="0"/>
                <w:szCs w:val="18"/>
              </w:rPr>
              <w:t>10 mg/kg的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要求。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525" w:firstLineChars="250"/>
              <w:rPr>
                <w:rFonts w:ascii="宋体" w:hAnsi="宋体"/>
                <w:vertAlign w:val="superscript"/>
              </w:rPr>
            </w:pPr>
            <w:r>
              <w:rPr>
                <w:rFonts w:hint="eastAsia"/>
              </w:rPr>
              <w:t>紫外荧光定硫仪</w:t>
            </w:r>
            <w:r>
              <w:rPr>
                <w:rFonts w:hint="eastAsia" w:ascii="Times New Roman" w:hAnsi="Times New Roman" w:cs="Times New Roman"/>
                <w:color w:val="000000" w:themeColor="text1"/>
              </w:rPr>
              <w:t>的定量重复性为</w:t>
            </w:r>
            <w:r>
              <w:rPr>
                <w:rFonts w:hint="eastAsia" w:ascii="宋体" w:hAnsi="宋体" w:cs="宋体"/>
                <w:color w:val="000000" w:themeColor="text1"/>
              </w:rPr>
              <w:t>≤</w:t>
            </w:r>
            <w:r>
              <w:rPr>
                <w:rFonts w:hint="eastAsia" w:ascii="Times New Roman" w:hAnsi="Times New Roman" w:cs="宋体"/>
                <w:color w:val="000000" w:themeColor="text1"/>
              </w:rPr>
              <w:t>3%</w:t>
            </w:r>
            <w:r>
              <w:rPr>
                <w:rFonts w:hint="eastAsia" w:cs="宋体"/>
              </w:rPr>
              <w:t>，以</w:t>
            </w:r>
            <w:r>
              <w:rPr>
                <w:rFonts w:hint="eastAsia" w:ascii="宋体" w:hAnsi="宋体"/>
                <w:kern w:val="0"/>
                <w:szCs w:val="18"/>
              </w:rPr>
              <w:t>10 mg/k为均值计算该仪器的定量重复性值为0.3 mg/kg，计算r值为0.80 mg/kg，0.3 mg/kg小于0.80 mg/kg，</w:t>
            </w:r>
            <w:r>
              <w:rPr>
                <w:rFonts w:hint="eastAsia" w:cs="宋体"/>
              </w:rPr>
              <w:t>满足要求。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验证结论：</w:t>
            </w:r>
            <w:r>
              <w:rPr>
                <w:rFonts w:hint="eastAsia" w:ascii="宋体" w:hAnsi="Wingdings 2" w:cs="宋体"/>
                <w:szCs w:val="20"/>
              </w:rPr>
              <w:sym w:font="Wingdings 2" w:char="F052"/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有缺陷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不</w:t>
            </w:r>
            <w:r>
              <w:rPr>
                <w:rFonts w:hint="eastAsia" w:ascii="宋体" w:hAnsi="宋体" w:cs="宋体"/>
              </w:rPr>
              <w:t>符</w:t>
            </w:r>
            <w:r>
              <w:rPr>
                <w:rFonts w:hint="eastAsia" w:cs="宋体"/>
              </w:rPr>
              <w:t>合（注：在选项上打</w:t>
            </w:r>
            <w:r>
              <w:rPr>
                <w:rFonts w:hint="eastAsia" w:ascii="宋体" w:hAnsi="宋体" w:cs="宋体"/>
              </w:rPr>
              <w:t>√</w:t>
            </w:r>
            <w:r>
              <w:rPr>
                <w:rFonts w:hint="eastAsia" w:cs="宋体"/>
              </w:rPr>
              <w:t>，只选一项）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color w:val="FF0000"/>
              </w:rPr>
            </w:pPr>
            <w:r>
              <w:rPr>
                <w:rFonts w:hint="eastAsia" w:cs="宋体"/>
              </w:rPr>
              <w:t>验证人员签字：</w:t>
            </w:r>
            <w:r>
              <w:rPr>
                <w:rFonts w:cs="宋体"/>
              </w:rPr>
              <w:drawing>
                <wp:inline distT="0" distB="0" distL="0" distR="0">
                  <wp:extent cx="533400" cy="393065"/>
                  <wp:effectExtent l="19050" t="0" r="0" b="0"/>
                  <wp:docPr id="2" name="图片 1" descr="C:\Users\Administrator\Desktop\捕获(王淑燕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捕获(王淑燕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86" cy="39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</w:rPr>
              <w:t xml:space="preserve">                            验证</w:t>
            </w:r>
            <w:r>
              <w:rPr>
                <w:rFonts w:hint="eastAsia" w:ascii="Times New Roman" w:hAnsi="Times New Roman" w:cs="宋体"/>
              </w:rPr>
              <w:t>日期：2020年7月22日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测量设备验证正确；</w:t>
            </w:r>
          </w:p>
          <w:p/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审核员意见：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10590" cy="424180"/>
                  <wp:effectExtent l="0" t="0" r="3810" b="7620"/>
                  <wp:docPr id="4" name="图片 4" descr="无标题-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无标题-孙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szCs w:val="21"/>
              </w:rPr>
              <w:drawing>
                <wp:inline distT="0" distB="0" distL="0" distR="0">
                  <wp:extent cx="711200" cy="342900"/>
                  <wp:effectExtent l="19050" t="0" r="0" b="0"/>
                  <wp:docPr id="3" name="图片 1" descr="C:\Users\Administrator\Desktop\朱卓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strator\Desktop\朱卓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19" cy="34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审核日期：   2020 年  12 月 28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O7EnWnAAQAAdwMAAA4AAAAAAAAAAQAgAAAAJgEAAGRycy9lMm9Eb2Mu&#10;eG1sUEsFBgAAAAAGAAYAWQEAAFg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直线 2" o:spid="_x0000_s1027" o:spt="20" style="position:absolute;left:0pt;margin-left:-0.45pt;margin-top:3pt;height:0pt;width:425.25pt;z-index:251659264;mso-width-relative:page;mso-height-relative:page;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EOAr0wAAAAUB&#10;AAAPAAAAAAAAAAEAIAAAACIAAABkcnMvZG93bnJldi54bWxQSwECFAAUAAAACACHTuJAAb3mVecB&#10;AADbAwAADgAAAAAAAAABACAAAAAiAQAAZHJzL2Uyb0RvYy54bWxQSwUGAAAAAAYABgBZAQAAewUA&#10;AAAA&#10;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2D1"/>
    <w:multiLevelType w:val="multilevel"/>
    <w:tmpl w:val="2AD972D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30B"/>
    <w:rsid w:val="00395958"/>
    <w:rsid w:val="00583EEF"/>
    <w:rsid w:val="00B07B71"/>
    <w:rsid w:val="00DF730B"/>
    <w:rsid w:val="00EA2CCB"/>
    <w:rsid w:val="00EB46C7"/>
    <w:rsid w:val="03A31955"/>
    <w:rsid w:val="42485808"/>
    <w:rsid w:val="62104ECB"/>
    <w:rsid w:val="63873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109</Words>
  <Characters>626</Characters>
  <Lines>5</Lines>
  <Paragraphs>1</Paragraphs>
  <TotalTime>12</TotalTime>
  <ScaleCrop>false</ScaleCrop>
  <LinksUpToDate>false</LinksUpToDate>
  <CharactersWithSpaces>734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白鹭</cp:lastModifiedBy>
  <cp:lastPrinted>2017-02-16T05:50:00Z</cp:lastPrinted>
  <dcterms:modified xsi:type="dcterms:W3CDTF">2020-12-29T00:37:14Z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