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 w:val="20"/>
        </w:rPr>
        <w:t>0671-2020-Q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重庆新福佰科技有限公司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重庆市璧山工业园区电镀集中加工区F07栋三楼1-2号</w:t>
      </w:r>
      <w:bookmarkEnd w:id="3"/>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400000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重庆市璧山工业园区电镀集中加工区F07栋三楼1-2号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400000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keepNext w:val="0"/>
        <w:keepLines w:val="0"/>
        <w:pageBreakBefore w:val="0"/>
        <w:widowControl w:val="0"/>
        <w:kinsoku/>
        <w:wordWrap/>
        <w:overflowPunct/>
        <w:topLinePunct w:val="0"/>
        <w:autoSpaceDE/>
        <w:autoSpaceDN/>
        <w:bidi w:val="0"/>
        <w:adjustRightInd/>
        <w:snapToGrid w:val="0"/>
        <w:spacing w:line="500" w:lineRule="atLeast"/>
        <w:ind w:firstLine="0"/>
        <w:textAlignment w:val="auto"/>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915002273049128183</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13047357001</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500" w:lineRule="atLeast"/>
        <w:ind w:firstLine="0"/>
        <w:textAlignment w:val="auto"/>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陈瑞春</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陈旺春</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pPr>
        <w:pStyle w:val="2"/>
        <w:keepNext w:val="0"/>
        <w:keepLines w:val="0"/>
        <w:pageBreakBefore w:val="0"/>
        <w:widowControl w:val="0"/>
        <w:kinsoku/>
        <w:wordWrap/>
        <w:overflowPunct/>
        <w:topLinePunct w:val="0"/>
        <w:autoSpaceDE/>
        <w:autoSpaceDN/>
        <w:bidi w:val="0"/>
        <w:adjustRightInd/>
        <w:snapToGrid w:val="0"/>
        <w:spacing w:line="500" w:lineRule="atLeast"/>
        <w:ind w:firstLine="0"/>
        <w:textAlignment w:val="auto"/>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keepNext w:val="0"/>
        <w:keepLines w:val="0"/>
        <w:pageBreakBefore w:val="0"/>
        <w:widowControl w:val="0"/>
        <w:kinsoku/>
        <w:wordWrap/>
        <w:overflowPunct/>
        <w:topLinePunct w:val="0"/>
        <w:autoSpaceDE/>
        <w:autoSpaceDN/>
        <w:bidi w:val="0"/>
        <w:adjustRightInd/>
        <w:snapToGrid w:val="0"/>
        <w:spacing w:line="500" w:lineRule="atLeast"/>
        <w:ind w:firstLine="0"/>
        <w:textAlignment w:val="auto"/>
        <w:rPr>
          <w:rFonts w:hint="eastAsia"/>
          <w:b/>
          <w:color w:val="000000" w:themeColor="text1"/>
          <w:sz w:val="22"/>
          <w:szCs w:val="22"/>
        </w:rPr>
      </w:pPr>
      <w:r>
        <w:rPr>
          <w:rFonts w:hint="eastAsia"/>
          <w:b/>
          <w:color w:val="000000" w:themeColor="text1"/>
          <w:sz w:val="22"/>
          <w:szCs w:val="22"/>
        </w:rPr>
        <w:t>变更内容：□组织名称变更□地址变更</w:t>
      </w:r>
      <w:r>
        <w:rPr>
          <w:rFonts w:hint="eastAsia"/>
          <w:b/>
          <w:color w:val="000000" w:themeColor="text1"/>
          <w:sz w:val="22"/>
          <w:szCs w:val="22"/>
          <w:lang w:eastAsia="zh-CN"/>
        </w:rPr>
        <w:t>■</w:t>
      </w:r>
      <w:r>
        <w:rPr>
          <w:rFonts w:hint="eastAsia"/>
          <w:b/>
          <w:color w:val="000000" w:themeColor="text1"/>
          <w:sz w:val="22"/>
          <w:szCs w:val="22"/>
        </w:rPr>
        <w:t>认证范围变更（□扩大□缩小）</w:t>
      </w:r>
    </w:p>
    <w:p>
      <w:pPr>
        <w:pStyle w:val="2"/>
        <w:keepNext w:val="0"/>
        <w:keepLines w:val="0"/>
        <w:pageBreakBefore w:val="0"/>
        <w:widowControl w:val="0"/>
        <w:kinsoku/>
        <w:wordWrap/>
        <w:overflowPunct/>
        <w:topLinePunct w:val="0"/>
        <w:autoSpaceDE/>
        <w:autoSpaceDN/>
        <w:bidi w:val="0"/>
        <w:adjustRightInd/>
        <w:snapToGrid w:val="0"/>
        <w:spacing w:line="500" w:lineRule="atLeast"/>
        <w:ind w:firstLine="0"/>
        <w:textAlignment w:val="auto"/>
        <w:rPr>
          <w:rFonts w:hint="eastAsia"/>
          <w:b/>
          <w:color w:val="000000" w:themeColor="text1"/>
          <w:sz w:val="22"/>
          <w:szCs w:val="22"/>
        </w:rPr>
      </w:pPr>
      <w:bookmarkStart w:id="15" w:name="审核范围"/>
      <w:r>
        <w:rPr>
          <w:rFonts w:hint="eastAsia"/>
          <w:b/>
          <w:color w:val="000000" w:themeColor="text1"/>
          <w:sz w:val="22"/>
          <w:szCs w:val="22"/>
        </w:rPr>
        <w:t>原</w:t>
      </w:r>
      <w:r>
        <w:rPr>
          <w:rFonts w:hint="eastAsia"/>
          <w:b/>
          <w:color w:val="000000" w:themeColor="text1"/>
          <w:sz w:val="22"/>
          <w:szCs w:val="22"/>
          <w:lang w:val="en-US" w:eastAsia="zh-CN"/>
        </w:rPr>
        <w:t>范围</w:t>
      </w:r>
      <w:r>
        <w:rPr>
          <w:rFonts w:hint="eastAsia"/>
          <w:b/>
          <w:color w:val="000000" w:themeColor="text1"/>
          <w:sz w:val="22"/>
          <w:szCs w:val="22"/>
        </w:rPr>
        <w:t>：防电磁辐射材料（镍包石墨粉，镍包铜粉，银包石墨粉，银包玻璃粉，银包铝粉，银包铜粉，银包镍粉）的生产及销售</w:t>
      </w:r>
    </w:p>
    <w:p>
      <w:pPr>
        <w:pStyle w:val="2"/>
        <w:keepNext w:val="0"/>
        <w:keepLines w:val="0"/>
        <w:pageBreakBefore w:val="0"/>
        <w:widowControl w:val="0"/>
        <w:kinsoku/>
        <w:wordWrap/>
        <w:overflowPunct/>
        <w:topLinePunct w:val="0"/>
        <w:autoSpaceDE/>
        <w:autoSpaceDN/>
        <w:bidi w:val="0"/>
        <w:adjustRightInd/>
        <w:snapToGrid w:val="0"/>
        <w:spacing w:line="500" w:lineRule="atLeast"/>
        <w:ind w:firstLine="0"/>
        <w:textAlignment w:val="auto"/>
        <w:rPr>
          <w:rFonts w:hint="eastAsia"/>
          <w:b/>
          <w:color w:val="000000" w:themeColor="text1"/>
          <w:sz w:val="22"/>
          <w:szCs w:val="22"/>
          <w:lang w:eastAsia="zh-CN"/>
        </w:rPr>
      </w:pPr>
      <w:r>
        <w:rPr>
          <w:rFonts w:hint="eastAsia"/>
          <w:b/>
          <w:color w:val="000000" w:themeColor="text1"/>
          <w:sz w:val="22"/>
          <w:szCs w:val="22"/>
        </w:rPr>
        <w:t>变更后认证范围</w:t>
      </w:r>
      <w:r>
        <w:rPr>
          <w:rFonts w:hint="eastAsia"/>
          <w:b/>
          <w:color w:val="000000" w:themeColor="text1"/>
          <w:sz w:val="22"/>
          <w:szCs w:val="22"/>
          <w:lang w:eastAsia="zh-CN"/>
        </w:rPr>
        <w:t>：</w:t>
      </w:r>
      <w:bookmarkStart w:id="16" w:name="_GoBack"/>
      <w:bookmarkEnd w:id="16"/>
    </w:p>
    <w:p>
      <w:pPr>
        <w:pStyle w:val="2"/>
        <w:keepNext w:val="0"/>
        <w:keepLines w:val="0"/>
        <w:pageBreakBefore w:val="0"/>
        <w:widowControl w:val="0"/>
        <w:kinsoku/>
        <w:wordWrap/>
        <w:overflowPunct/>
        <w:topLinePunct w:val="0"/>
        <w:autoSpaceDE/>
        <w:autoSpaceDN/>
        <w:bidi w:val="0"/>
        <w:adjustRightInd/>
        <w:snapToGrid w:val="0"/>
        <w:spacing w:line="500" w:lineRule="atLeast"/>
        <w:ind w:firstLine="0"/>
        <w:textAlignment w:val="auto"/>
        <w:rPr>
          <w:rFonts w:hint="eastAsia"/>
          <w:b/>
          <w:color w:val="000000" w:themeColor="text1"/>
          <w:sz w:val="22"/>
          <w:szCs w:val="22"/>
        </w:rPr>
      </w:pPr>
      <w:r>
        <w:rPr>
          <w:rFonts w:hint="eastAsia"/>
          <w:b/>
          <w:color w:val="000000" w:themeColor="text1"/>
          <w:sz w:val="22"/>
          <w:szCs w:val="22"/>
        </w:rPr>
        <w:t>QMS（</w:t>
      </w:r>
      <w:r>
        <w:rPr>
          <w:rFonts w:hint="eastAsia"/>
          <w:b/>
          <w:color w:val="000000" w:themeColor="text1"/>
          <w:sz w:val="22"/>
          <w:szCs w:val="22"/>
          <w:lang w:val="en-US" w:eastAsia="zh-CN"/>
        </w:rPr>
        <w:t>中</w:t>
      </w:r>
      <w:r>
        <w:rPr>
          <w:rFonts w:hint="eastAsia"/>
          <w:b/>
          <w:color w:val="000000" w:themeColor="text1"/>
          <w:sz w:val="22"/>
          <w:szCs w:val="22"/>
        </w:rPr>
        <w:t>文：）</w:t>
      </w:r>
      <w:r>
        <w:rPr>
          <w:rFonts w:hint="eastAsia"/>
          <w:b/>
          <w:color w:val="000000" w:themeColor="text1"/>
          <w:sz w:val="22"/>
          <w:szCs w:val="22"/>
          <w:lang w:eastAsia="zh-CN"/>
        </w:rPr>
        <w:t>：</w:t>
      </w:r>
      <w:r>
        <w:rPr>
          <w:rFonts w:hint="eastAsia"/>
          <w:b/>
          <w:color w:val="000000" w:themeColor="text1"/>
          <w:sz w:val="22"/>
          <w:szCs w:val="22"/>
        </w:rPr>
        <w:t>防电磁辐射材料的生产及销售</w:t>
      </w:r>
      <w:bookmarkEnd w:id="15"/>
    </w:p>
    <w:p>
      <w:pPr>
        <w:pStyle w:val="2"/>
        <w:keepNext w:val="0"/>
        <w:keepLines w:val="0"/>
        <w:pageBreakBefore w:val="0"/>
        <w:widowControl w:val="0"/>
        <w:kinsoku/>
        <w:wordWrap/>
        <w:overflowPunct/>
        <w:topLinePunct w:val="0"/>
        <w:autoSpaceDE/>
        <w:autoSpaceDN/>
        <w:bidi w:val="0"/>
        <w:adjustRightInd/>
        <w:snapToGrid w:val="0"/>
        <w:spacing w:line="500" w:lineRule="atLeast"/>
        <w:ind w:firstLine="0"/>
        <w:textAlignment w:val="auto"/>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rFonts w:hint="eastAsia"/>
          <w:b/>
          <w:color w:val="000000" w:themeColor="text1"/>
          <w:sz w:val="22"/>
          <w:szCs w:val="22"/>
        </w:rPr>
      </w:pPr>
      <w:r>
        <w:rPr>
          <w:rFonts w:hint="eastAsia"/>
          <w:b/>
          <w:color w:val="000000" w:themeColor="text1"/>
          <w:sz w:val="22"/>
          <w:szCs w:val="22"/>
        </w:rPr>
        <w:t>备注：</w:t>
      </w:r>
    </w:p>
    <w:p>
      <w:pPr>
        <w:pStyle w:val="2"/>
        <w:spacing w:line="360" w:lineRule="exact"/>
        <w:ind w:firstLine="0"/>
        <w:rPr>
          <w:rFonts w:hint="eastAsia"/>
          <w:b/>
          <w:color w:val="000000" w:themeColor="text1"/>
          <w:sz w:val="22"/>
          <w:szCs w:val="22"/>
        </w:rPr>
      </w:pPr>
      <w:r>
        <w:rPr>
          <w:sz w:val="24"/>
        </w:rPr>
        <w:drawing>
          <wp:anchor distT="0" distB="0" distL="114300" distR="114300" simplePos="0" relativeHeight="251691008" behindDoc="0" locked="0" layoutInCell="1" allowOverlap="1">
            <wp:simplePos x="0" y="0"/>
            <wp:positionH relativeFrom="column">
              <wp:posOffset>3562985</wp:posOffset>
            </wp:positionH>
            <wp:positionV relativeFrom="paragraph">
              <wp:posOffset>85090</wp:posOffset>
            </wp:positionV>
            <wp:extent cx="590550" cy="426720"/>
            <wp:effectExtent l="0" t="0" r="3810" b="0"/>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5"/>
                    <a:stretch>
                      <a:fillRect/>
                    </a:stretch>
                  </pic:blipFill>
                  <pic:spPr>
                    <a:xfrm>
                      <a:off x="0" y="0"/>
                      <a:ext cx="590550" cy="426720"/>
                    </a:xfrm>
                    <a:prstGeom prst="rect">
                      <a:avLst/>
                    </a:prstGeom>
                    <a:noFill/>
                    <a:ln>
                      <a:noFill/>
                    </a:ln>
                  </pic:spPr>
                </pic:pic>
              </a:graphicData>
            </a:graphic>
          </wp:anchor>
        </w:drawing>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sz w:val="20"/>
        </w:rPr>
        <w:t>2020年12月11日</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sz w:val="20"/>
        </w:rPr>
        <w:t>2020年12月11日</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B350D2"/>
    <w:rsid w:val="162079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120</Words>
  <Characters>685</Characters>
  <Lines>5</Lines>
  <Paragraphs>1</Paragraphs>
  <TotalTime>1</TotalTime>
  <ScaleCrop>false</ScaleCrop>
  <LinksUpToDate>false</LinksUpToDate>
  <CharactersWithSpaces>804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小冉</cp:lastModifiedBy>
  <cp:lastPrinted>2019-05-13T03:13:00Z</cp:lastPrinted>
  <dcterms:modified xsi:type="dcterms:W3CDTF">2020-12-11T05:36:02Z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