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30290" cy="8669020"/>
            <wp:effectExtent l="0" t="0" r="3810" b="5080"/>
            <wp:docPr id="3" name="图片 3" descr="doc01181620201221132624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c01181620201221132624_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41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昊业电力器材有限公司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0695-2020-O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□</w:t>
            </w:r>
            <w:bookmarkEnd w:id="2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□</w:t>
            </w:r>
            <w:bookmarkEnd w:id="3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纪荷叶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18831786333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329957146@qq.com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b w:val="0"/>
                <w:bCs w:val="0"/>
                <w:sz w:val="21"/>
                <w:szCs w:val="21"/>
              </w:rPr>
              <w:t>何浩丹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线路铁附件、标识牌、电力金具、钢绞线的生产及相关的职业健康安全管理活动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17.11.03;17.12.03;17.12.05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2020年12月12日 下午至2020年12月12日 下午 (共0.5天)</w:t>
            </w:r>
            <w:bookmarkEnd w:id="13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17.11.03,17.12.03,17.12.05</w:t>
            </w: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夏楠楠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13583541938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ISC-257668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47625</wp:posOffset>
                  </wp:positionV>
                  <wp:extent cx="1066165" cy="51371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2020.12.8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2020.12.11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2020.12.11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/>
    <w:p/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18"/>
        <w:gridCol w:w="5909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9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2020.12.12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：4.1/4.3/4.4/5.2/6.2/7.1/9.2/9.3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：文件化信息，危险源的识别评价情况，适用法律法规识别的充分性及合规性评价情况，目标、指标及管理方案的可行性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涉及条款：6.1.2/6.1.3/6.2.2/7.5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</w:t>
            </w:r>
            <w:r>
              <w:rPr>
                <w:rFonts w:hint="eastAsia"/>
                <w:sz w:val="21"/>
                <w:szCs w:val="21"/>
              </w:rPr>
              <w:t>：现场基本情况、危险源的识别评价情况；应急准备及响应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6.1.2/8.2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C87CD5"/>
    <w:rsid w:val="47A114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2020-12-21T05:34:33Z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