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41" w:rsidRDefault="002E3B6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A5E41">
        <w:trPr>
          <w:trHeight w:val="515"/>
        </w:trPr>
        <w:tc>
          <w:tcPr>
            <w:tcW w:w="2160" w:type="dxa"/>
            <w:vMerge w:val="restart"/>
            <w:vAlign w:val="center"/>
          </w:tcPr>
          <w:p w:rsidR="004A5E41" w:rsidRDefault="002E3B67">
            <w:pPr>
              <w:spacing w:before="120"/>
              <w:jc w:val="center"/>
              <w:rPr>
                <w:sz w:val="24"/>
                <w:szCs w:val="24"/>
              </w:rPr>
            </w:pPr>
            <w:r>
              <w:rPr>
                <w:rFonts w:hint="eastAsia"/>
                <w:sz w:val="24"/>
                <w:szCs w:val="24"/>
              </w:rPr>
              <w:t>过程与活动、</w:t>
            </w:r>
          </w:p>
          <w:p w:rsidR="004A5E41" w:rsidRDefault="002E3B67">
            <w:pPr>
              <w:jc w:val="center"/>
            </w:pPr>
            <w:r>
              <w:rPr>
                <w:rFonts w:hint="eastAsia"/>
                <w:sz w:val="24"/>
                <w:szCs w:val="24"/>
              </w:rPr>
              <w:t>抽样计划</w:t>
            </w:r>
          </w:p>
        </w:tc>
        <w:tc>
          <w:tcPr>
            <w:tcW w:w="960" w:type="dxa"/>
            <w:vMerge w:val="restart"/>
            <w:vAlign w:val="center"/>
          </w:tcPr>
          <w:p w:rsidR="004A5E41" w:rsidRDefault="002E3B67">
            <w:pPr>
              <w:rPr>
                <w:sz w:val="24"/>
                <w:szCs w:val="24"/>
              </w:rPr>
            </w:pPr>
            <w:r>
              <w:rPr>
                <w:rFonts w:hint="eastAsia"/>
                <w:sz w:val="24"/>
                <w:szCs w:val="24"/>
              </w:rPr>
              <w:t>涉及</w:t>
            </w:r>
          </w:p>
          <w:p w:rsidR="004A5E41" w:rsidRDefault="002E3B67">
            <w:r>
              <w:rPr>
                <w:rFonts w:hint="eastAsia"/>
                <w:sz w:val="24"/>
                <w:szCs w:val="24"/>
              </w:rPr>
              <w:t>条款</w:t>
            </w:r>
          </w:p>
        </w:tc>
        <w:tc>
          <w:tcPr>
            <w:tcW w:w="10004" w:type="dxa"/>
            <w:vAlign w:val="center"/>
          </w:tcPr>
          <w:p w:rsidR="004A5E41" w:rsidRDefault="002E3B67">
            <w:pPr>
              <w:rPr>
                <w:sz w:val="24"/>
                <w:szCs w:val="24"/>
              </w:rPr>
            </w:pPr>
            <w:r>
              <w:rPr>
                <w:rFonts w:hint="eastAsia"/>
                <w:sz w:val="24"/>
                <w:szCs w:val="24"/>
              </w:rPr>
              <w:t>受审核部门：</w:t>
            </w:r>
            <w:r>
              <w:rPr>
                <w:rFonts w:hint="eastAsia"/>
                <w:sz w:val="24"/>
                <w:szCs w:val="24"/>
              </w:rPr>
              <w:t>财务部</w:t>
            </w:r>
            <w:r>
              <w:rPr>
                <w:rFonts w:hint="eastAsia"/>
                <w:sz w:val="24"/>
                <w:szCs w:val="24"/>
              </w:rPr>
              <w:t xml:space="preserve">               </w:t>
            </w:r>
            <w:r>
              <w:rPr>
                <w:rFonts w:hint="eastAsia"/>
                <w:sz w:val="24"/>
                <w:szCs w:val="24"/>
              </w:rPr>
              <w:t>主管领导：</w:t>
            </w:r>
            <w:proofErr w:type="gramStart"/>
            <w:r>
              <w:rPr>
                <w:rFonts w:hint="eastAsia"/>
                <w:sz w:val="24"/>
                <w:szCs w:val="24"/>
              </w:rPr>
              <w:t>李云琼</w:t>
            </w:r>
            <w:proofErr w:type="gramEnd"/>
            <w:r>
              <w:rPr>
                <w:rFonts w:ascii="宋体" w:hAnsi="宋体" w:cs="宋体"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周二涛</w:t>
            </w:r>
          </w:p>
        </w:tc>
        <w:tc>
          <w:tcPr>
            <w:tcW w:w="1585" w:type="dxa"/>
            <w:vMerge w:val="restart"/>
            <w:vAlign w:val="center"/>
          </w:tcPr>
          <w:p w:rsidR="004A5E41" w:rsidRDefault="002E3B67">
            <w:pPr>
              <w:rPr>
                <w:sz w:val="24"/>
                <w:szCs w:val="24"/>
              </w:rPr>
            </w:pPr>
            <w:r>
              <w:rPr>
                <w:rFonts w:hint="eastAsia"/>
                <w:sz w:val="24"/>
                <w:szCs w:val="24"/>
              </w:rPr>
              <w:t>判定</w:t>
            </w:r>
          </w:p>
        </w:tc>
      </w:tr>
      <w:tr w:rsidR="004A5E41">
        <w:trPr>
          <w:trHeight w:val="403"/>
        </w:trPr>
        <w:tc>
          <w:tcPr>
            <w:tcW w:w="2160" w:type="dxa"/>
            <w:vMerge/>
            <w:vAlign w:val="center"/>
          </w:tcPr>
          <w:p w:rsidR="004A5E41" w:rsidRDefault="004A5E41"/>
        </w:tc>
        <w:tc>
          <w:tcPr>
            <w:tcW w:w="960" w:type="dxa"/>
            <w:vMerge/>
            <w:vAlign w:val="center"/>
          </w:tcPr>
          <w:p w:rsidR="004A5E41" w:rsidRDefault="004A5E41"/>
        </w:tc>
        <w:tc>
          <w:tcPr>
            <w:tcW w:w="10004" w:type="dxa"/>
            <w:vAlign w:val="center"/>
          </w:tcPr>
          <w:p w:rsidR="004A5E41" w:rsidRDefault="002E3B67">
            <w:pPr>
              <w:rPr>
                <w:sz w:val="24"/>
                <w:szCs w:val="24"/>
              </w:rPr>
            </w:pPr>
            <w:r>
              <w:rPr>
                <w:rFonts w:hint="eastAsia"/>
                <w:sz w:val="24"/>
                <w:szCs w:val="24"/>
              </w:rPr>
              <w:t>审核员：</w:t>
            </w:r>
            <w:r>
              <w:rPr>
                <w:rFonts w:hint="eastAsia"/>
                <w:sz w:val="24"/>
                <w:szCs w:val="24"/>
              </w:rPr>
              <w:t xml:space="preserve">    </w:t>
            </w:r>
            <w:r>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w:t>
            </w:r>
            <w:r>
              <w:rPr>
                <w:rFonts w:ascii="宋体" w:hAnsi="宋体" w:cs="宋体" w:hint="eastAsia"/>
                <w:sz w:val="24"/>
                <w:szCs w:val="24"/>
              </w:rPr>
              <w:t>间：</w:t>
            </w:r>
            <w:r>
              <w:rPr>
                <w:rFonts w:ascii="宋体" w:hAnsi="宋体" w:cs="宋体" w:hint="eastAsia"/>
                <w:sz w:val="24"/>
                <w:szCs w:val="24"/>
              </w:rPr>
              <w:t>2020.12.15</w:t>
            </w:r>
          </w:p>
        </w:tc>
        <w:tc>
          <w:tcPr>
            <w:tcW w:w="1585" w:type="dxa"/>
            <w:vMerge/>
          </w:tcPr>
          <w:p w:rsidR="004A5E41" w:rsidRDefault="004A5E41"/>
        </w:tc>
      </w:tr>
      <w:tr w:rsidR="004A5E41">
        <w:trPr>
          <w:trHeight w:val="765"/>
        </w:trPr>
        <w:tc>
          <w:tcPr>
            <w:tcW w:w="2160" w:type="dxa"/>
            <w:vMerge/>
            <w:vAlign w:val="center"/>
          </w:tcPr>
          <w:p w:rsidR="004A5E41" w:rsidRDefault="004A5E41"/>
        </w:tc>
        <w:tc>
          <w:tcPr>
            <w:tcW w:w="960" w:type="dxa"/>
            <w:vMerge/>
            <w:vAlign w:val="center"/>
          </w:tcPr>
          <w:p w:rsidR="004A5E41" w:rsidRDefault="004A5E41"/>
        </w:tc>
        <w:tc>
          <w:tcPr>
            <w:tcW w:w="10004" w:type="dxa"/>
            <w:vAlign w:val="center"/>
          </w:tcPr>
          <w:p w:rsidR="004A5E41" w:rsidRDefault="002E3B67">
            <w:pPr>
              <w:spacing w:line="280" w:lineRule="exact"/>
            </w:pPr>
            <w:r>
              <w:rPr>
                <w:rFonts w:hint="eastAsia"/>
              </w:rPr>
              <w:t>审核条款</w:t>
            </w:r>
            <w:r>
              <w:rPr>
                <w:rFonts w:hint="eastAsia"/>
              </w:rPr>
              <w:t>：</w:t>
            </w:r>
            <w:r>
              <w:rPr>
                <w:rFonts w:ascii="宋体" w:hAnsi="宋体" w:cs="宋体" w:hint="eastAsia"/>
                <w:color w:val="000000"/>
                <w:szCs w:val="21"/>
              </w:rPr>
              <w:t>EMS:5.3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环境目标、</w:t>
            </w:r>
            <w:r>
              <w:rPr>
                <w:rFonts w:ascii="宋体" w:hAnsi="宋体" w:cs="宋体" w:hint="eastAsia"/>
                <w:color w:val="000000"/>
                <w:szCs w:val="21"/>
              </w:rPr>
              <w:t>6.1.2</w:t>
            </w:r>
            <w:r>
              <w:rPr>
                <w:rFonts w:ascii="宋体" w:hAnsi="宋体" w:cs="宋体" w:hint="eastAsia"/>
                <w:color w:val="000000"/>
                <w:szCs w:val="21"/>
              </w:rPr>
              <w:t>环境因素辨识与评价、</w:t>
            </w:r>
            <w:r>
              <w:rPr>
                <w:rFonts w:ascii="宋体" w:hAnsi="宋体" w:cs="宋体" w:hint="eastAsia"/>
                <w:color w:val="000000"/>
                <w:szCs w:val="21"/>
              </w:rPr>
              <w:t>8.1</w:t>
            </w:r>
            <w:r>
              <w:rPr>
                <w:rFonts w:ascii="宋体" w:hAnsi="宋体" w:cs="宋体" w:hint="eastAsia"/>
                <w:color w:val="000000"/>
                <w:szCs w:val="21"/>
              </w:rPr>
              <w:t>运行策划和控制；</w:t>
            </w:r>
          </w:p>
        </w:tc>
        <w:tc>
          <w:tcPr>
            <w:tcW w:w="1585" w:type="dxa"/>
            <w:vMerge/>
          </w:tcPr>
          <w:p w:rsidR="004A5E41" w:rsidRDefault="004A5E41"/>
        </w:tc>
      </w:tr>
      <w:tr w:rsidR="004A5E41">
        <w:trPr>
          <w:trHeight w:val="1255"/>
        </w:trPr>
        <w:tc>
          <w:tcPr>
            <w:tcW w:w="2160" w:type="dxa"/>
          </w:tcPr>
          <w:p w:rsidR="004A5E41" w:rsidRDefault="002E3B67">
            <w:pPr>
              <w:spacing w:line="280" w:lineRule="exact"/>
            </w:pPr>
            <w:r>
              <w:rPr>
                <w:rFonts w:ascii="宋体" w:hAnsi="宋体" w:cs="宋体" w:hint="eastAsia"/>
                <w:color w:val="000000"/>
                <w:szCs w:val="21"/>
              </w:rPr>
              <w:t>组织的岗位、职责和权限</w:t>
            </w:r>
          </w:p>
        </w:tc>
        <w:tc>
          <w:tcPr>
            <w:tcW w:w="960" w:type="dxa"/>
          </w:tcPr>
          <w:p w:rsidR="004A5E41" w:rsidRDefault="002E3B67">
            <w:pPr>
              <w:spacing w:line="280" w:lineRule="exact"/>
              <w:rPr>
                <w:rFonts w:ascii="宋体" w:hAnsi="宋体" w:cs="宋体"/>
                <w:color w:val="000000"/>
                <w:szCs w:val="21"/>
              </w:rPr>
            </w:pPr>
            <w:r>
              <w:rPr>
                <w:rFonts w:ascii="宋体" w:hAnsi="宋体" w:cs="宋体" w:hint="eastAsia"/>
                <w:color w:val="000000"/>
                <w:szCs w:val="21"/>
              </w:rPr>
              <w:t>5.3</w:t>
            </w:r>
          </w:p>
        </w:tc>
        <w:tc>
          <w:tcPr>
            <w:tcW w:w="10004" w:type="dxa"/>
          </w:tcPr>
          <w:p w:rsidR="004A5E41" w:rsidRDefault="002E3B67">
            <w:pPr>
              <w:spacing w:line="280" w:lineRule="exact"/>
              <w:rPr>
                <w:rFonts w:ascii="宋体" w:hAnsi="宋体" w:cs="宋体"/>
                <w:color w:val="000000"/>
                <w:szCs w:val="21"/>
              </w:rPr>
            </w:pPr>
            <w:r>
              <w:rPr>
                <w:rFonts w:ascii="宋体" w:hAnsi="宋体" w:cs="宋体" w:hint="eastAsia"/>
                <w:color w:val="000000"/>
                <w:szCs w:val="21"/>
              </w:rPr>
              <w:t>人</w:t>
            </w:r>
            <w:r>
              <w:rPr>
                <w:rFonts w:ascii="宋体" w:hAnsi="宋体" w:cs="宋体" w:hint="eastAsia"/>
                <w:color w:val="000000"/>
                <w:szCs w:val="21"/>
                <w:u w:val="single"/>
              </w:rPr>
              <w:t>员和岗位设置</w:t>
            </w:r>
            <w:r>
              <w:rPr>
                <w:rFonts w:ascii="宋体" w:hAnsi="宋体" w:cs="宋体" w:hint="eastAsia"/>
                <w:color w:val="000000"/>
                <w:szCs w:val="21"/>
              </w:rPr>
              <w:t>：</w:t>
            </w:r>
          </w:p>
          <w:p w:rsidR="004A5E41" w:rsidRDefault="002E3B67">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w:t>
            </w:r>
            <w:r>
              <w:rPr>
                <w:rFonts w:ascii="宋体" w:hAnsi="宋体" w:cs="宋体" w:hint="eastAsia"/>
                <w:color w:val="000000"/>
                <w:szCs w:val="21"/>
              </w:rPr>
              <w:t>出纳财务各</w:t>
            </w:r>
            <w:r>
              <w:rPr>
                <w:rFonts w:ascii="宋体" w:hAnsi="宋体" w:cs="宋体" w:hint="eastAsia"/>
                <w:color w:val="000000"/>
                <w:szCs w:val="21"/>
              </w:rPr>
              <w:t>1</w:t>
            </w:r>
            <w:r>
              <w:rPr>
                <w:rFonts w:ascii="宋体" w:hAnsi="宋体" w:cs="宋体" w:hint="eastAsia"/>
                <w:color w:val="000000"/>
                <w:szCs w:val="21"/>
              </w:rPr>
              <w:t>人</w:t>
            </w:r>
            <w:r>
              <w:rPr>
                <w:rFonts w:ascii="宋体" w:hAnsi="宋体" w:cs="宋体" w:hint="eastAsia"/>
                <w:color w:val="000000"/>
                <w:szCs w:val="21"/>
              </w:rPr>
              <w:t>；</w:t>
            </w:r>
          </w:p>
          <w:p w:rsidR="004A5E41" w:rsidRDefault="002E3B67">
            <w:pPr>
              <w:spacing w:line="280" w:lineRule="exact"/>
              <w:rPr>
                <w:rFonts w:ascii="宋体" w:hAnsi="宋体" w:cs="宋体"/>
                <w:color w:val="000000"/>
                <w:szCs w:val="21"/>
              </w:rPr>
            </w:pPr>
            <w:r>
              <w:rPr>
                <w:rFonts w:ascii="宋体" w:hAnsi="宋体" w:cs="宋体" w:hint="eastAsia"/>
                <w:color w:val="000000"/>
                <w:szCs w:val="21"/>
                <w:u w:val="single"/>
              </w:rPr>
              <w:t>E</w:t>
            </w:r>
            <w:r>
              <w:rPr>
                <w:rFonts w:ascii="宋体" w:hAnsi="宋体" w:cs="宋体" w:hint="eastAsia"/>
                <w:color w:val="000000"/>
                <w:szCs w:val="21"/>
                <w:u w:val="single"/>
              </w:rPr>
              <w:t>职责和权限</w:t>
            </w:r>
            <w:r>
              <w:rPr>
                <w:rFonts w:ascii="宋体" w:hAnsi="宋体" w:cs="宋体" w:hint="eastAsia"/>
                <w:color w:val="000000"/>
                <w:szCs w:val="21"/>
              </w:rPr>
              <w:t>：</w:t>
            </w:r>
          </w:p>
          <w:p w:rsidR="004A5E41" w:rsidRDefault="002E3B67">
            <w:pPr>
              <w:spacing w:line="280" w:lineRule="exact"/>
              <w:rPr>
                <w:rFonts w:ascii="宋体" w:hAnsi="宋体" w:cs="宋体"/>
                <w:color w:val="000000"/>
                <w:szCs w:val="21"/>
              </w:rPr>
            </w:pPr>
            <w:r>
              <w:rPr>
                <w:rFonts w:ascii="宋体" w:hAnsi="宋体" w:cs="宋体" w:hint="eastAsia"/>
                <w:color w:val="000000"/>
                <w:szCs w:val="21"/>
              </w:rPr>
              <w:t>负责公司环境管理体系所需资金的筹措和安排</w:t>
            </w:r>
            <w:r>
              <w:rPr>
                <w:rFonts w:ascii="宋体" w:hAnsi="宋体" w:cs="宋体" w:hint="eastAsia"/>
                <w:color w:val="000000"/>
                <w:szCs w:val="21"/>
              </w:rPr>
              <w:t>，</w:t>
            </w:r>
            <w:r>
              <w:rPr>
                <w:rFonts w:ascii="宋体" w:hAnsi="宋体" w:cs="宋体" w:hint="eastAsia"/>
                <w:color w:val="000000"/>
                <w:szCs w:val="21"/>
              </w:rPr>
              <w:t>参与公司环境因素的识别和评价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4A5E41" w:rsidRDefault="002E3B67">
            <w:pPr>
              <w:spacing w:line="280" w:lineRule="exact"/>
              <w:rPr>
                <w:rFonts w:ascii="宋体" w:hAnsi="宋体" w:cs="宋体"/>
                <w:color w:val="000000"/>
                <w:szCs w:val="21"/>
              </w:rPr>
            </w:pPr>
            <w:r>
              <w:rPr>
                <w:rFonts w:ascii="宋体" w:hAnsi="宋体" w:cs="宋体" w:hint="eastAsia"/>
                <w:color w:val="000000"/>
                <w:szCs w:val="21"/>
              </w:rPr>
              <w:t>未设置</w:t>
            </w:r>
            <w:r>
              <w:rPr>
                <w:rFonts w:ascii="宋体" w:hAnsi="宋体" w:cs="宋体" w:hint="eastAsia"/>
                <w:color w:val="000000"/>
                <w:szCs w:val="21"/>
                <w:u w:val="single"/>
              </w:rPr>
              <w:t>环境及安全员、日常环安检</w:t>
            </w:r>
            <w:proofErr w:type="gramStart"/>
            <w:r>
              <w:rPr>
                <w:rFonts w:ascii="宋体" w:hAnsi="宋体" w:cs="宋体" w:hint="eastAsia"/>
                <w:color w:val="000000"/>
                <w:szCs w:val="21"/>
                <w:u w:val="single"/>
              </w:rPr>
              <w:t>查由</w:t>
            </w:r>
            <w:r>
              <w:rPr>
                <w:rFonts w:ascii="宋体" w:hAnsi="宋体" w:cs="宋体" w:hint="eastAsia"/>
                <w:color w:val="000000"/>
                <w:szCs w:val="21"/>
                <w:u w:val="single"/>
              </w:rPr>
              <w:t>环境</w:t>
            </w:r>
            <w:r>
              <w:rPr>
                <w:rFonts w:ascii="宋体" w:hAnsi="宋体" w:cs="宋体" w:hint="eastAsia"/>
                <w:color w:val="000000"/>
                <w:szCs w:val="21"/>
              </w:rPr>
              <w:t>管代</w:t>
            </w:r>
            <w:r>
              <w:rPr>
                <w:rFonts w:ascii="宋体" w:hAnsi="宋体" w:cs="宋体" w:hint="eastAsia"/>
                <w:color w:val="000000"/>
                <w:szCs w:val="21"/>
              </w:rPr>
              <w:t>统一</w:t>
            </w:r>
            <w:proofErr w:type="gramEnd"/>
            <w:r>
              <w:rPr>
                <w:rFonts w:ascii="宋体" w:hAnsi="宋体" w:cs="宋体" w:hint="eastAsia"/>
                <w:color w:val="000000"/>
                <w:szCs w:val="21"/>
              </w:rPr>
              <w:t>负责</w:t>
            </w:r>
            <w:r>
              <w:rPr>
                <w:rFonts w:ascii="宋体" w:hAnsi="宋体" w:cs="宋体" w:hint="eastAsia"/>
                <w:color w:val="000000"/>
                <w:szCs w:val="21"/>
              </w:rPr>
              <w:t>；</w:t>
            </w:r>
          </w:p>
        </w:tc>
        <w:tc>
          <w:tcPr>
            <w:tcW w:w="1585" w:type="dxa"/>
          </w:tcPr>
          <w:p w:rsidR="004A5E41" w:rsidRDefault="004A5E41"/>
        </w:tc>
      </w:tr>
      <w:tr w:rsidR="004A5E41">
        <w:trPr>
          <w:trHeight w:val="308"/>
        </w:trPr>
        <w:tc>
          <w:tcPr>
            <w:tcW w:w="2160" w:type="dxa"/>
          </w:tcPr>
          <w:p w:rsidR="004A5E41" w:rsidRDefault="002E3B67">
            <w:pPr>
              <w:spacing w:line="280" w:lineRule="exact"/>
            </w:pPr>
            <w:r>
              <w:rPr>
                <w:rFonts w:ascii="宋体" w:hAnsi="宋体" w:cs="宋体" w:hint="eastAsia"/>
                <w:color w:val="000000"/>
                <w:szCs w:val="21"/>
              </w:rPr>
              <w:t>目标及其实现的策划</w:t>
            </w:r>
          </w:p>
        </w:tc>
        <w:tc>
          <w:tcPr>
            <w:tcW w:w="960" w:type="dxa"/>
          </w:tcPr>
          <w:p w:rsidR="004A5E41" w:rsidRDefault="002E3B67">
            <w:pPr>
              <w:spacing w:line="280" w:lineRule="exact"/>
            </w:pPr>
            <w:r>
              <w:rPr>
                <w:rFonts w:ascii="宋体" w:hAnsi="宋体" w:cs="宋体" w:hint="eastAsia"/>
                <w:color w:val="000000"/>
                <w:szCs w:val="21"/>
              </w:rPr>
              <w:t xml:space="preserve">6.2 </w:t>
            </w:r>
          </w:p>
        </w:tc>
        <w:tc>
          <w:tcPr>
            <w:tcW w:w="10004" w:type="dxa"/>
          </w:tcPr>
          <w:p w:rsidR="004A5E41" w:rsidRDefault="002E3B67">
            <w:r>
              <w:rPr>
                <w:rFonts w:hint="eastAsia"/>
              </w:rPr>
              <w:t>编制了《（办公区</w:t>
            </w:r>
            <w:r>
              <w:rPr>
                <w:rFonts w:hint="eastAsia"/>
                <w:u w:val="single"/>
              </w:rPr>
              <w:t>）环境目标、指标及管理方案》（同公司总目标</w:t>
            </w:r>
            <w:r>
              <w:rPr>
                <w:rFonts w:hint="eastAsia"/>
              </w:rPr>
              <w:t>指标）具体：</w:t>
            </w:r>
          </w:p>
          <w:p w:rsidR="004A5E41" w:rsidRDefault="002E3B67">
            <w:r>
              <w:rPr>
                <w:rFonts w:hint="eastAsia"/>
              </w:rPr>
              <w:t>“火灾事</w:t>
            </w:r>
            <w:r>
              <w:rPr>
                <w:rFonts w:ascii="宋体" w:hAnsi="宋体" w:cs="宋体" w:hint="eastAsia"/>
                <w:color w:val="000000"/>
                <w:szCs w:val="21"/>
              </w:rPr>
              <w:t>故</w:t>
            </w:r>
            <w:r>
              <w:rPr>
                <w:rFonts w:ascii="宋体" w:hAnsi="宋体" w:cs="宋体" w:hint="eastAsia"/>
                <w:color w:val="000000"/>
                <w:szCs w:val="21"/>
              </w:rPr>
              <w:t>0</w:t>
            </w:r>
            <w:r>
              <w:rPr>
                <w:rFonts w:ascii="宋体" w:hAnsi="宋体" w:cs="宋体" w:hint="eastAsia"/>
                <w:color w:val="000000"/>
                <w:szCs w:val="21"/>
              </w:rPr>
              <w:t>起</w:t>
            </w:r>
            <w:r>
              <w:rPr>
                <w:rFonts w:ascii="宋体" w:hAnsi="宋体" w:cs="宋体" w:hint="eastAsia"/>
                <w:color w:val="000000"/>
                <w:szCs w:val="21"/>
              </w:rPr>
              <w:t>/</w:t>
            </w:r>
            <w:r>
              <w:rPr>
                <w:rFonts w:ascii="宋体" w:hAnsi="宋体" w:cs="宋体" w:hint="eastAsia"/>
                <w:color w:val="000000"/>
                <w:szCs w:val="21"/>
              </w:rPr>
              <w:t>年，固废</w:t>
            </w:r>
            <w:r>
              <w:rPr>
                <w:rFonts w:ascii="宋体" w:hAnsi="宋体" w:cs="宋体" w:hint="eastAsia"/>
                <w:color w:val="000000"/>
                <w:szCs w:val="21"/>
              </w:rPr>
              <w:t>100%</w:t>
            </w:r>
            <w:r>
              <w:rPr>
                <w:rFonts w:ascii="宋体" w:hAnsi="宋体" w:cs="宋体" w:hint="eastAsia"/>
                <w:color w:val="000000"/>
                <w:szCs w:val="21"/>
              </w:rPr>
              <w:t>合</w:t>
            </w:r>
            <w:proofErr w:type="gramStart"/>
            <w:r>
              <w:rPr>
                <w:rFonts w:ascii="宋体" w:hAnsi="宋体" w:cs="宋体" w:hint="eastAsia"/>
                <w:color w:val="000000"/>
                <w:szCs w:val="21"/>
              </w:rPr>
              <w:t>规</w:t>
            </w:r>
            <w:proofErr w:type="gramEnd"/>
            <w:r>
              <w:rPr>
                <w:rFonts w:ascii="宋体" w:hAnsi="宋体" w:cs="宋体" w:hint="eastAsia"/>
                <w:color w:val="000000"/>
                <w:szCs w:val="21"/>
              </w:rPr>
              <w:t>排放”——</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环境目标基本与方针保持一致；可度量及可进行绩效评价；</w:t>
            </w:r>
            <w:r>
              <w:rPr>
                <w:rFonts w:ascii="宋体" w:hAnsi="宋体" w:cs="宋体" w:hint="eastAsia"/>
                <w:color w:val="000000"/>
                <w:szCs w:val="21"/>
              </w:rPr>
              <w:t xml:space="preserve"> </w:t>
            </w:r>
            <w:r>
              <w:rPr>
                <w:rFonts w:ascii="宋体" w:hAnsi="宋体" w:cs="宋体" w:hint="eastAsia"/>
                <w:color w:val="000000"/>
                <w:szCs w:val="21"/>
              </w:rPr>
              <w:t>考虑了适用的要求、风险和机遇的</w:t>
            </w:r>
            <w:r>
              <w:rPr>
                <w:rFonts w:hint="eastAsia"/>
              </w:rPr>
              <w:t>评价结果，得到监视，予以沟通；</w:t>
            </w:r>
            <w:r>
              <w:rPr>
                <w:rFonts w:hint="eastAsia"/>
              </w:rPr>
              <w:t xml:space="preserve"> </w:t>
            </w:r>
          </w:p>
          <w:p w:rsidR="004A5E41" w:rsidRDefault="002E3B67">
            <w:r>
              <w:rPr>
                <w:rFonts w:hint="eastAsia"/>
              </w:rPr>
              <w:t>另</w:t>
            </w:r>
            <w:proofErr w:type="gramStart"/>
            <w:r>
              <w:rPr>
                <w:rFonts w:hint="eastAsia"/>
              </w:rPr>
              <w:t>查目标</w:t>
            </w:r>
            <w:proofErr w:type="gramEnd"/>
            <w:r>
              <w:rPr>
                <w:rFonts w:hint="eastAsia"/>
              </w:rPr>
              <w:t>指标方案中已经包含了：具体工作内容、需要资源财力、负责人、完成时间节点、包括用于监视的参数的结果评价方式、措施在其业务过程中的应用情况；</w:t>
            </w:r>
          </w:p>
          <w:p w:rsidR="004A5E41" w:rsidRDefault="002E3B67">
            <w:pPr>
              <w:rPr>
                <w:rFonts w:ascii="宋体" w:hAnsi="宋体" w:cs="宋体"/>
                <w:color w:val="000000"/>
                <w:szCs w:val="21"/>
              </w:rPr>
            </w:pPr>
            <w:r>
              <w:rPr>
                <w:rFonts w:hint="eastAsia"/>
                <w:u w:val="single"/>
              </w:rPr>
              <w:t>具体</w:t>
            </w:r>
            <w:r>
              <w:rPr>
                <w:rFonts w:hint="eastAsia"/>
              </w:rPr>
              <w:t>：编制火灾应急预案，</w:t>
            </w:r>
            <w:r>
              <w:rPr>
                <w:rFonts w:hint="eastAsia"/>
              </w:rPr>
              <w:t xml:space="preserve"> </w:t>
            </w:r>
            <w:r>
              <w:rPr>
                <w:rFonts w:hint="eastAsia"/>
              </w:rPr>
              <w:t>并组织好演习；配备防火设施，健全应急通道标示及各种警示标志；开展全公司防火安全专项检查；组织各部门期进行实施环境知识、废弃物管理培训；根据需要设定标识牌、增设固体废弃物的放置场地</w:t>
            </w:r>
            <w:r>
              <w:rPr>
                <w:rFonts w:hint="eastAsia"/>
              </w:rPr>
              <w:t>与设施，加强管理、实现固体废弃物的分类管理，可回收的回收利用或变卖，生活垃圾堆放到环卫指点地点由环卫部门清运；废墨盒、</w:t>
            </w:r>
            <w:proofErr w:type="gramStart"/>
            <w:r>
              <w:rPr>
                <w:rFonts w:hint="eastAsia"/>
              </w:rPr>
              <w:t>废硒鼓</w:t>
            </w:r>
            <w:proofErr w:type="gramEnd"/>
            <w:r>
              <w:rPr>
                <w:rFonts w:hint="eastAsia"/>
              </w:rPr>
              <w:t>、废色带等由供方回收，废电池放到环卫部门设置的专用回收箱中由环卫部</w:t>
            </w:r>
            <w:r>
              <w:rPr>
                <w:rFonts w:ascii="宋体" w:hAnsi="宋体" w:cs="宋体" w:hint="eastAsia"/>
                <w:color w:val="000000"/>
                <w:szCs w:val="21"/>
              </w:rPr>
              <w:t>门回收；</w:t>
            </w:r>
            <w:r>
              <w:rPr>
                <w:rFonts w:ascii="宋体" w:hAnsi="宋体" w:cs="宋体" w:hint="eastAsia"/>
                <w:color w:val="000000"/>
                <w:szCs w:val="21"/>
              </w:rPr>
              <w:t xml:space="preserve"> </w:t>
            </w:r>
          </w:p>
          <w:p w:rsidR="004A5E41" w:rsidRDefault="002E3B67">
            <w:pPr>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查组织已经保持并保留职业健康安全目标和实现目标的计划的文件化信息；文件有编审批受控、更新日期</w:t>
            </w:r>
            <w:r>
              <w:rPr>
                <w:rFonts w:ascii="宋体" w:hAnsi="宋体" w:cs="宋体" w:hint="eastAsia"/>
                <w:color w:val="000000"/>
                <w:szCs w:val="21"/>
              </w:rPr>
              <w:t>2020.6.2.</w:t>
            </w:r>
            <w:r>
              <w:rPr>
                <w:rFonts w:ascii="宋体" w:hAnsi="宋体" w:cs="宋体" w:hint="eastAsia"/>
                <w:color w:val="000000"/>
                <w:szCs w:val="21"/>
              </w:rPr>
              <w:t>；</w:t>
            </w:r>
          </w:p>
          <w:p w:rsidR="004A5E41" w:rsidRDefault="002E3B67">
            <w:pPr>
              <w:pStyle w:val="a0"/>
            </w:pPr>
            <w:r>
              <w:rPr>
                <w:rFonts w:ascii="宋体" w:hAnsi="宋体" w:cs="Arial" w:hint="eastAsia"/>
                <w:spacing w:val="-6"/>
                <w:sz w:val="21"/>
                <w:szCs w:val="21"/>
              </w:rPr>
              <w:t>查</w:t>
            </w:r>
            <w:r>
              <w:rPr>
                <w:rFonts w:ascii="宋体" w:hAnsi="宋体" w:cs="Arial" w:hint="eastAsia"/>
                <w:spacing w:val="-6"/>
                <w:sz w:val="21"/>
                <w:szCs w:val="21"/>
                <w:u w:val="single"/>
              </w:rPr>
              <w:t>2020</w:t>
            </w:r>
            <w:r>
              <w:rPr>
                <w:rFonts w:ascii="宋体" w:hAnsi="宋体" w:cs="Arial" w:hint="eastAsia"/>
                <w:spacing w:val="-6"/>
                <w:sz w:val="21"/>
                <w:szCs w:val="21"/>
                <w:u w:val="single"/>
              </w:rPr>
              <w:t>年以来目标指标</w:t>
            </w:r>
            <w:r>
              <w:rPr>
                <w:rFonts w:ascii="宋体" w:hAnsi="宋体" w:cs="Arial" w:hint="eastAsia"/>
                <w:spacing w:val="-6"/>
                <w:sz w:val="21"/>
                <w:szCs w:val="21"/>
              </w:rPr>
              <w:t>已经达成；</w:t>
            </w:r>
          </w:p>
        </w:tc>
        <w:tc>
          <w:tcPr>
            <w:tcW w:w="1585" w:type="dxa"/>
          </w:tcPr>
          <w:p w:rsidR="004A5E41" w:rsidRDefault="004A5E41"/>
        </w:tc>
      </w:tr>
      <w:tr w:rsidR="004A5E41">
        <w:trPr>
          <w:trHeight w:val="1725"/>
        </w:trPr>
        <w:tc>
          <w:tcPr>
            <w:tcW w:w="2160" w:type="dxa"/>
          </w:tcPr>
          <w:p w:rsidR="004A5E41" w:rsidRDefault="002E3B67">
            <w:pPr>
              <w:spacing w:line="280" w:lineRule="exact"/>
            </w:pPr>
            <w:r>
              <w:rPr>
                <w:rFonts w:ascii="宋体" w:hAnsi="宋体" w:cs="宋体" w:hint="eastAsia"/>
                <w:szCs w:val="21"/>
              </w:rPr>
              <w:lastRenderedPageBreak/>
              <w:t>环境因素</w:t>
            </w:r>
            <w:r>
              <w:rPr>
                <w:rFonts w:ascii="宋体" w:hAnsi="宋体" w:cs="宋体" w:hint="eastAsia"/>
                <w:szCs w:val="21"/>
              </w:rPr>
              <w:t xml:space="preserve"> </w:t>
            </w:r>
          </w:p>
        </w:tc>
        <w:tc>
          <w:tcPr>
            <w:tcW w:w="960" w:type="dxa"/>
          </w:tcPr>
          <w:p w:rsidR="004A5E41" w:rsidRDefault="002E3B67">
            <w:pPr>
              <w:spacing w:line="280" w:lineRule="exact"/>
            </w:pPr>
            <w:r>
              <w:rPr>
                <w:rFonts w:ascii="宋体" w:hAnsi="宋体" w:cs="宋体" w:hint="eastAsia"/>
                <w:szCs w:val="21"/>
              </w:rPr>
              <w:t>6.1.2</w:t>
            </w:r>
          </w:p>
        </w:tc>
        <w:tc>
          <w:tcPr>
            <w:tcW w:w="10004" w:type="dxa"/>
          </w:tcPr>
          <w:p w:rsidR="004A5E41" w:rsidRDefault="002E3B67">
            <w:pPr>
              <w:spacing w:line="280" w:lineRule="exact"/>
              <w:rPr>
                <w:rFonts w:ascii="宋体" w:hAnsi="宋体" w:cs="宋体"/>
                <w:szCs w:val="21"/>
              </w:rPr>
            </w:pPr>
            <w:r>
              <w:rPr>
                <w:rFonts w:ascii="宋体" w:hAnsi="宋体" w:cs="宋体" w:hint="eastAsia"/>
                <w:szCs w:val="21"/>
              </w:rPr>
              <w:t>编制了《环境因素调查表》环境因素“</w:t>
            </w:r>
            <w:r>
              <w:rPr>
                <w:rFonts w:ascii="宋体" w:hAnsi="宋体" w:cs="宋体" w:hint="eastAsia"/>
                <w:szCs w:val="21"/>
              </w:rPr>
              <w:t>26</w:t>
            </w:r>
            <w:r>
              <w:rPr>
                <w:rFonts w:ascii="宋体" w:hAnsi="宋体" w:cs="宋体" w:hint="eastAsia"/>
                <w:szCs w:val="21"/>
              </w:rPr>
              <w:t>”项、主要“水电纸张消耗、废旧墨盒硒鼓废弃、潜在火灾等——有相应的控制措施、及涉及人员和相关方信息、未见明显遗漏；</w:t>
            </w:r>
          </w:p>
          <w:p w:rsidR="004A5E41" w:rsidRDefault="002E3B67">
            <w:pPr>
              <w:spacing w:line="280" w:lineRule="exact"/>
              <w:rPr>
                <w:rFonts w:ascii="宋体" w:hAnsi="宋体" w:cs="宋体"/>
                <w:szCs w:val="21"/>
              </w:rPr>
            </w:pPr>
            <w:r>
              <w:rPr>
                <w:rFonts w:ascii="宋体" w:hAnsi="宋体" w:cs="宋体" w:hint="eastAsia"/>
                <w:szCs w:val="21"/>
              </w:rPr>
              <w:t>确定的环境影响“</w:t>
            </w:r>
            <w:r>
              <w:rPr>
                <w:rFonts w:ascii="宋体" w:hAnsi="宋体" w:cs="宋体" w:hint="eastAsia"/>
                <w:szCs w:val="21"/>
              </w:rPr>
              <w:t>3</w:t>
            </w:r>
            <w:r>
              <w:rPr>
                <w:rFonts w:ascii="宋体" w:hAnsi="宋体" w:cs="宋体" w:hint="eastAsia"/>
                <w:szCs w:val="21"/>
              </w:rPr>
              <w:t>”项、具体为大气污染、土壤污染和原材料及能源消耗等</w:t>
            </w:r>
            <w:r>
              <w:rPr>
                <w:rFonts w:ascii="宋体" w:hAnsi="宋体" w:cs="宋体" w:hint="eastAsia"/>
                <w:szCs w:val="21"/>
              </w:rPr>
              <w:t xml:space="preserve"> </w:t>
            </w:r>
            <w:r>
              <w:rPr>
                <w:rFonts w:ascii="宋体" w:hAnsi="宋体" w:cs="宋体" w:hint="eastAsia"/>
                <w:szCs w:val="21"/>
              </w:rPr>
              <w:t>；</w:t>
            </w:r>
          </w:p>
          <w:p w:rsidR="004A5E41" w:rsidRDefault="002E3B67">
            <w:pPr>
              <w:spacing w:line="280" w:lineRule="exact"/>
              <w:rPr>
                <w:rFonts w:ascii="宋体" w:hAnsi="宋体" w:cs="宋体"/>
                <w:szCs w:val="21"/>
              </w:rPr>
            </w:pPr>
            <w:r>
              <w:rPr>
                <w:rFonts w:ascii="宋体" w:hAnsi="宋体" w:cs="宋体" w:hint="eastAsia"/>
                <w:szCs w:val="21"/>
              </w:rPr>
              <w:t>有三种时态和状态的说明；</w:t>
            </w:r>
          </w:p>
          <w:p w:rsidR="004A5E41" w:rsidRDefault="002E3B67">
            <w:pPr>
              <w:spacing w:line="280" w:lineRule="exact"/>
              <w:rPr>
                <w:rFonts w:ascii="宋体" w:hAnsi="宋体" w:cs="宋体"/>
                <w:szCs w:val="21"/>
              </w:rPr>
            </w:pPr>
            <w:r>
              <w:rPr>
                <w:rFonts w:ascii="宋体" w:hAnsi="宋体" w:cs="宋体" w:hint="eastAsia"/>
                <w:szCs w:val="21"/>
              </w:rPr>
              <w:t>对环境影响评价方法为（Σ</w:t>
            </w:r>
            <w:proofErr w:type="spellStart"/>
            <w:r>
              <w:rPr>
                <w:rFonts w:ascii="宋体" w:hAnsi="宋体" w:cs="宋体" w:hint="eastAsia"/>
                <w:szCs w:val="21"/>
              </w:rPr>
              <w:t>a+b+c+d+e</w:t>
            </w:r>
            <w:proofErr w:type="spellEnd"/>
            <w:r>
              <w:rPr>
                <w:rFonts w:ascii="宋体" w:hAnsi="宋体" w:cs="宋体" w:hint="eastAsia"/>
                <w:szCs w:val="21"/>
              </w:rPr>
              <w:t>评价法）；</w:t>
            </w:r>
          </w:p>
          <w:p w:rsidR="004A5E41" w:rsidRDefault="002E3B67">
            <w:pPr>
              <w:spacing w:line="280" w:lineRule="exact"/>
              <w:rPr>
                <w:rFonts w:ascii="宋体" w:hAnsi="宋体" w:cs="宋体"/>
                <w:szCs w:val="21"/>
              </w:rPr>
            </w:pPr>
            <w:r>
              <w:rPr>
                <w:rFonts w:ascii="宋体" w:hAnsi="宋体" w:cs="宋体" w:hint="eastAsia"/>
                <w:szCs w:val="21"/>
              </w:rPr>
              <w:t>提供了《重要环境因素一览表》“</w:t>
            </w:r>
            <w:r>
              <w:rPr>
                <w:rFonts w:ascii="宋体" w:hAnsi="宋体" w:cs="宋体" w:hint="eastAsia"/>
                <w:szCs w:val="21"/>
              </w:rPr>
              <w:t>2</w:t>
            </w:r>
            <w:r>
              <w:rPr>
                <w:rFonts w:ascii="宋体" w:hAnsi="宋体" w:cs="宋体" w:hint="eastAsia"/>
                <w:szCs w:val="21"/>
              </w:rPr>
              <w:t>”项、主要为“火灾、废旧墨盒硒鼓</w:t>
            </w:r>
            <w:r>
              <w:rPr>
                <w:rFonts w:ascii="宋体" w:hAnsi="宋体" w:cs="宋体" w:hint="eastAsia"/>
                <w:szCs w:val="21"/>
              </w:rPr>
              <w:t>废弃</w:t>
            </w:r>
            <w:r>
              <w:rPr>
                <w:rFonts w:ascii="宋体" w:hAnsi="宋体" w:cs="宋体" w:hint="eastAsia"/>
                <w:szCs w:val="21"/>
              </w:rPr>
              <w:t>”，有控制方法的相关内容，查环境因素识别基本符合实际情况，未见明显遗漏、评价基本准确；对应了风险和机遇中重要环境因素的相关信息、未见明显</w:t>
            </w:r>
            <w:r>
              <w:rPr>
                <w:rFonts w:ascii="宋体" w:hAnsi="宋体" w:cs="宋体" w:hint="eastAsia"/>
                <w:szCs w:val="21"/>
              </w:rPr>
              <w:t>遗漏，符合规定；</w:t>
            </w:r>
          </w:p>
          <w:p w:rsidR="004A5E41" w:rsidRDefault="002E3B67" w:rsidP="00C67A55">
            <w:pPr>
              <w:spacing w:line="280" w:lineRule="exact"/>
            </w:pPr>
            <w:r>
              <w:rPr>
                <w:rFonts w:ascii="宋体" w:hAnsi="宋体" w:cs="宋体" w:hint="eastAsia"/>
                <w:szCs w:val="21"/>
              </w:rPr>
              <w:t>上述文件有编审批、更新日期</w:t>
            </w:r>
            <w:r>
              <w:rPr>
                <w:rFonts w:ascii="宋体" w:hAnsi="宋体" w:cs="宋体" w:hint="eastAsia"/>
                <w:szCs w:val="21"/>
              </w:rPr>
              <w:t>2020.</w:t>
            </w:r>
            <w:r>
              <w:rPr>
                <w:rFonts w:ascii="宋体" w:hAnsi="宋体" w:cs="宋体" w:hint="eastAsia"/>
                <w:szCs w:val="21"/>
              </w:rPr>
              <w:t>6.2</w:t>
            </w:r>
            <w:r>
              <w:rPr>
                <w:rFonts w:ascii="宋体" w:hAnsi="宋体" w:cs="宋体" w:hint="eastAsia"/>
                <w:szCs w:val="21"/>
              </w:rPr>
              <w:t>；</w:t>
            </w:r>
          </w:p>
        </w:tc>
        <w:tc>
          <w:tcPr>
            <w:tcW w:w="1585" w:type="dxa"/>
          </w:tcPr>
          <w:p w:rsidR="004A5E41" w:rsidRDefault="004A5E41"/>
        </w:tc>
      </w:tr>
      <w:tr w:rsidR="004A5E41">
        <w:trPr>
          <w:trHeight w:val="600"/>
        </w:trPr>
        <w:tc>
          <w:tcPr>
            <w:tcW w:w="2160" w:type="dxa"/>
          </w:tcPr>
          <w:p w:rsidR="004A5E41" w:rsidRDefault="002E3B67">
            <w:pPr>
              <w:spacing w:line="280" w:lineRule="exact"/>
              <w:rPr>
                <w:rFonts w:ascii="宋体" w:hAnsi="宋体" w:cs="宋体"/>
                <w:szCs w:val="21"/>
              </w:rPr>
            </w:pPr>
            <w:r>
              <w:rPr>
                <w:rFonts w:ascii="宋体" w:hAnsi="宋体" w:cs="宋体" w:hint="eastAsia"/>
                <w:szCs w:val="21"/>
              </w:rPr>
              <w:t>运行策划和控制</w:t>
            </w:r>
          </w:p>
        </w:tc>
        <w:tc>
          <w:tcPr>
            <w:tcW w:w="960" w:type="dxa"/>
          </w:tcPr>
          <w:p w:rsidR="004A5E41" w:rsidRDefault="002E3B67">
            <w:pPr>
              <w:spacing w:line="280" w:lineRule="exact"/>
              <w:rPr>
                <w:rFonts w:ascii="宋体" w:hAnsi="宋体" w:cs="宋体"/>
                <w:szCs w:val="21"/>
              </w:rPr>
            </w:pPr>
            <w:r>
              <w:rPr>
                <w:rFonts w:ascii="宋体" w:hAnsi="宋体" w:cs="宋体" w:hint="eastAsia"/>
                <w:szCs w:val="21"/>
              </w:rPr>
              <w:t>8.1</w:t>
            </w:r>
          </w:p>
        </w:tc>
        <w:tc>
          <w:tcPr>
            <w:tcW w:w="10004" w:type="dxa"/>
          </w:tcPr>
          <w:p w:rsidR="004A5E41" w:rsidRDefault="002E3B67">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办公室区域：污水：不涉及</w:t>
            </w:r>
            <w:r w:rsidR="00C67A55">
              <w:rPr>
                <w:rFonts w:ascii="宋体" w:hAnsi="宋体" w:cs="宋体" w:hint="eastAsia"/>
                <w:szCs w:val="21"/>
              </w:rPr>
              <w:t>生产</w:t>
            </w:r>
            <w:r>
              <w:rPr>
                <w:rFonts w:ascii="宋体" w:hAnsi="宋体" w:cs="宋体" w:hint="eastAsia"/>
                <w:szCs w:val="21"/>
              </w:rPr>
              <w:t>污水，</w:t>
            </w:r>
            <w:r w:rsidR="00C67A55">
              <w:rPr>
                <w:rFonts w:ascii="宋体" w:hAnsi="宋体" w:cs="宋体" w:hint="eastAsia"/>
                <w:szCs w:val="21"/>
              </w:rPr>
              <w:t>生活废水</w:t>
            </w:r>
            <w:r>
              <w:rPr>
                <w:rFonts w:ascii="宋体" w:hAnsi="宋体" w:cs="宋体" w:hint="eastAsia"/>
                <w:szCs w:val="21"/>
              </w:rPr>
              <w:t>排放</w:t>
            </w:r>
            <w:r w:rsidR="00C67A55">
              <w:rPr>
                <w:rFonts w:ascii="宋体" w:hAnsi="宋体" w:cs="宋体" w:hint="eastAsia"/>
                <w:szCs w:val="21"/>
              </w:rPr>
              <w:t>市政污水管网</w:t>
            </w:r>
            <w:r>
              <w:rPr>
                <w:rFonts w:ascii="宋体" w:hAnsi="宋体" w:cs="宋体" w:hint="eastAsia"/>
                <w:szCs w:val="21"/>
              </w:rPr>
              <w:t>；</w:t>
            </w:r>
          </w:p>
          <w:p w:rsidR="004A5E41" w:rsidRDefault="002E3B67">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噪声：办公现场不产生明显噪声。</w:t>
            </w:r>
          </w:p>
          <w:p w:rsidR="004A5E41" w:rsidRDefault="002E3B67">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固废：固体废物主要是办公产生废纸张（配置了纸篓）等、</w:t>
            </w:r>
            <w:proofErr w:type="gramStart"/>
            <w:r>
              <w:rPr>
                <w:rFonts w:ascii="宋体" w:hAnsi="宋体" w:cs="宋体" w:hint="eastAsia"/>
                <w:szCs w:val="21"/>
                <w:lang w:val="en-GB"/>
              </w:rPr>
              <w:t>废硒鼓</w:t>
            </w:r>
            <w:proofErr w:type="gramEnd"/>
            <w:r>
              <w:rPr>
                <w:rFonts w:ascii="宋体" w:hAnsi="宋体" w:cs="宋体" w:hint="eastAsia"/>
                <w:szCs w:val="21"/>
                <w:lang w:val="en-GB"/>
              </w:rPr>
              <w:t>、废墨盒、色带由供应方公司回收；</w:t>
            </w:r>
            <w:r>
              <w:rPr>
                <w:rFonts w:ascii="宋体" w:hAnsi="宋体" w:cs="宋体" w:hint="eastAsia"/>
                <w:szCs w:val="21"/>
              </w:rPr>
              <w:t xml:space="preserve"> </w:t>
            </w:r>
          </w:p>
          <w:p w:rsidR="004A5E41" w:rsidRDefault="002E3B67">
            <w:pPr>
              <w:spacing w:line="280" w:lineRule="exact"/>
              <w:rPr>
                <w:rFonts w:ascii="宋体" w:hAnsi="宋体" w:cs="宋体"/>
                <w:szCs w:val="21"/>
              </w:rPr>
            </w:pPr>
            <w:r>
              <w:rPr>
                <w:rFonts w:ascii="宋体" w:hAnsi="宋体" w:cs="宋体" w:hint="eastAsia"/>
                <w:szCs w:val="21"/>
              </w:rPr>
              <w:t>查《废弃物回收处理登记表》包括“</w:t>
            </w:r>
            <w:r>
              <w:rPr>
                <w:rFonts w:ascii="宋体" w:hAnsi="宋体" w:cs="宋体" w:hint="eastAsia"/>
                <w:szCs w:val="21"/>
                <w:lang w:val="en-GB"/>
              </w:rPr>
              <w:t>废弃物种类、排放量、日期、统计人、处置办法</w:t>
            </w:r>
            <w:r>
              <w:rPr>
                <w:rFonts w:ascii="宋体" w:hAnsi="宋体" w:cs="宋体" w:hint="eastAsia"/>
                <w:szCs w:val="21"/>
              </w:rPr>
              <w:t>”，其中“</w:t>
            </w:r>
            <w:r>
              <w:rPr>
                <w:rFonts w:ascii="宋体" w:hAnsi="宋体" w:cs="宋体" w:hint="eastAsia"/>
                <w:szCs w:val="21"/>
                <w:lang w:val="en-GB"/>
              </w:rPr>
              <w:t>2019.</w:t>
            </w:r>
            <w:r>
              <w:rPr>
                <w:rFonts w:ascii="宋体" w:hAnsi="宋体" w:cs="宋体" w:hint="eastAsia"/>
                <w:szCs w:val="21"/>
              </w:rPr>
              <w:t>23</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、废硒鼓墨盒</w:t>
            </w:r>
            <w:r>
              <w:rPr>
                <w:rFonts w:ascii="宋体" w:hAnsi="宋体" w:cs="宋体" w:hint="eastAsia"/>
                <w:szCs w:val="21"/>
              </w:rPr>
              <w:t>2</w:t>
            </w:r>
            <w:r>
              <w:rPr>
                <w:rFonts w:ascii="宋体" w:hAnsi="宋体" w:cs="宋体" w:hint="eastAsia"/>
                <w:szCs w:val="21"/>
                <w:lang w:val="en-GB"/>
              </w:rPr>
              <w:t>个、集中存放交供应商</w:t>
            </w:r>
            <w:r>
              <w:rPr>
                <w:rFonts w:ascii="宋体" w:hAnsi="宋体" w:cs="宋体" w:hint="eastAsia"/>
                <w:szCs w:val="21"/>
              </w:rPr>
              <w:t>”、有确认人签字信息；</w:t>
            </w:r>
          </w:p>
          <w:p w:rsidR="004A5E41" w:rsidRDefault="002E3B67">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现场查看办公区域，整洁、现场用电基本规范，无乱拉线现象，防止火灾发生。</w:t>
            </w:r>
          </w:p>
          <w:p w:rsidR="004A5E41" w:rsidRDefault="002E3B67">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办公过程注意节约用电，做到人走灯灭，电脑长时间不用时关机，下班前要关闭电源。</w:t>
            </w:r>
          </w:p>
          <w:p w:rsidR="004A5E41" w:rsidRDefault="002E3B67">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工作时间平均每天不超过</w:t>
            </w:r>
            <w:r>
              <w:rPr>
                <w:rFonts w:ascii="宋体" w:hAnsi="宋体" w:cs="宋体" w:hint="eastAsia"/>
                <w:szCs w:val="21"/>
              </w:rPr>
              <w:t>8</w:t>
            </w:r>
            <w:r>
              <w:rPr>
                <w:rFonts w:ascii="宋体" w:hAnsi="宋体" w:cs="宋体" w:hint="eastAsia"/>
                <w:szCs w:val="21"/>
              </w:rPr>
              <w:t>小时；</w:t>
            </w:r>
          </w:p>
          <w:p w:rsidR="004A5E41" w:rsidRDefault="002E3B67">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现场查看办公区域配备符合要求的消防设施；</w:t>
            </w:r>
            <w:bookmarkStart w:id="0" w:name="_GoBack"/>
            <w:bookmarkEnd w:id="0"/>
          </w:p>
          <w:p w:rsidR="004A5E41" w:rsidRDefault="002E3B67">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提供</w:t>
            </w:r>
            <w:r>
              <w:rPr>
                <w:rFonts w:ascii="宋体" w:hAnsi="宋体" w:cs="宋体" w:hint="eastAsia"/>
                <w:szCs w:val="21"/>
                <w:u w:val="single"/>
              </w:rPr>
              <w:t>了《</w:t>
            </w:r>
            <w:r>
              <w:rPr>
                <w:rFonts w:ascii="宋体" w:hAnsi="宋体" w:cs="宋体" w:hint="eastAsia"/>
                <w:szCs w:val="21"/>
                <w:u w:val="single"/>
              </w:rPr>
              <w:t>（环保）费用统计表</w:t>
            </w:r>
            <w:r>
              <w:rPr>
                <w:rFonts w:ascii="宋体" w:hAnsi="宋体" w:cs="宋体" w:hint="eastAsia"/>
                <w:szCs w:val="21"/>
                <w:u w:val="single"/>
              </w:rPr>
              <w:t>》（</w:t>
            </w:r>
            <w:r>
              <w:rPr>
                <w:rFonts w:ascii="宋体" w:hAnsi="宋体" w:cs="宋体" w:hint="eastAsia"/>
                <w:szCs w:val="21"/>
                <w:u w:val="single"/>
              </w:rPr>
              <w:t>2020</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月各项费用已支出情况）、包括</w:t>
            </w:r>
            <w:r>
              <w:rPr>
                <w:rFonts w:ascii="宋体" w:hAnsi="宋体" w:cs="宋体" w:hint="eastAsia"/>
                <w:szCs w:val="21"/>
              </w:rPr>
              <w:t>消防器材购置费、环保措施费、水电费等</w:t>
            </w:r>
            <w:r>
              <w:rPr>
                <w:rFonts w:ascii="宋体" w:hAnsi="宋体" w:cs="宋体" w:hint="eastAsia"/>
                <w:szCs w:val="21"/>
              </w:rPr>
              <w:t>、费用金额</w:t>
            </w:r>
            <w:r>
              <w:rPr>
                <w:rFonts w:ascii="宋体" w:hAnsi="宋体" w:cs="宋体" w:hint="eastAsia"/>
                <w:szCs w:val="21"/>
              </w:rPr>
              <w:t>共计</w:t>
            </w:r>
            <w:r>
              <w:rPr>
                <w:rFonts w:ascii="宋体" w:hAnsi="宋体" w:cs="宋体" w:hint="eastAsia"/>
                <w:b/>
                <w:bCs/>
                <w:szCs w:val="21"/>
              </w:rPr>
              <w:t>￥</w:t>
            </w:r>
            <w:r>
              <w:rPr>
                <w:rFonts w:ascii="宋体" w:hAnsi="宋体" w:cs="宋体" w:hint="eastAsia"/>
                <w:b/>
                <w:bCs/>
                <w:szCs w:val="21"/>
              </w:rPr>
              <w:t>12456</w:t>
            </w:r>
            <w:r>
              <w:rPr>
                <w:rFonts w:ascii="宋体" w:hAnsi="宋体" w:cs="宋体" w:hint="eastAsia"/>
                <w:b/>
                <w:bCs/>
                <w:szCs w:val="21"/>
              </w:rPr>
              <w:t>.00</w:t>
            </w:r>
            <w:r>
              <w:rPr>
                <w:rFonts w:ascii="宋体" w:hAnsi="宋体" w:cs="宋体" w:hint="eastAsia"/>
                <w:szCs w:val="21"/>
              </w:rPr>
              <w:t>；</w:t>
            </w:r>
          </w:p>
        </w:tc>
        <w:tc>
          <w:tcPr>
            <w:tcW w:w="1585" w:type="dxa"/>
          </w:tcPr>
          <w:p w:rsidR="004A5E41" w:rsidRDefault="004A5E41"/>
        </w:tc>
      </w:tr>
    </w:tbl>
    <w:p w:rsidR="004A5E41" w:rsidRDefault="002E3B67">
      <w:r>
        <w:ptab w:relativeTo="margin" w:alignment="center" w:leader="none"/>
      </w:r>
    </w:p>
    <w:p w:rsidR="004A5E41" w:rsidRDefault="004A5E41"/>
    <w:p w:rsidR="004A5E41" w:rsidRDefault="004A5E41"/>
    <w:p w:rsidR="004A5E41" w:rsidRDefault="002E3B67">
      <w:pPr>
        <w:pStyle w:val="a5"/>
      </w:pPr>
      <w:r>
        <w:rPr>
          <w:rFonts w:hint="eastAsia"/>
        </w:rPr>
        <w:t>说明：不符合标注</w:t>
      </w:r>
      <w:r>
        <w:rPr>
          <w:rFonts w:hint="eastAsia"/>
        </w:rPr>
        <w:t>N</w:t>
      </w:r>
    </w:p>
    <w:sectPr w:rsidR="004A5E4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67" w:rsidRDefault="002E3B67">
      <w:r>
        <w:separator/>
      </w:r>
    </w:p>
  </w:endnote>
  <w:endnote w:type="continuationSeparator" w:id="0">
    <w:p w:rsidR="002E3B67" w:rsidRDefault="002E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A5E41" w:rsidRDefault="002E3B67">
            <w:pPr>
              <w:pStyle w:val="a5"/>
              <w:jc w:val="center"/>
            </w:pPr>
            <w:r>
              <w:rPr>
                <w:b/>
                <w:sz w:val="24"/>
                <w:szCs w:val="24"/>
              </w:rPr>
              <w:fldChar w:fldCharType="begin"/>
            </w:r>
            <w:r>
              <w:rPr>
                <w:b/>
              </w:rPr>
              <w:instrText>PAGE</w:instrText>
            </w:r>
            <w:r>
              <w:rPr>
                <w:b/>
                <w:sz w:val="24"/>
                <w:szCs w:val="24"/>
              </w:rPr>
              <w:fldChar w:fldCharType="separate"/>
            </w:r>
            <w:r w:rsidR="00445DFF">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45DFF">
              <w:rPr>
                <w:b/>
                <w:noProof/>
              </w:rPr>
              <w:t>2</w:t>
            </w:r>
            <w:r>
              <w:rPr>
                <w:b/>
                <w:sz w:val="24"/>
                <w:szCs w:val="24"/>
              </w:rPr>
              <w:fldChar w:fldCharType="end"/>
            </w:r>
          </w:p>
        </w:sdtContent>
      </w:sdt>
    </w:sdtContent>
  </w:sdt>
  <w:p w:rsidR="004A5E41" w:rsidRDefault="004A5E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67" w:rsidRDefault="002E3B67">
      <w:r>
        <w:separator/>
      </w:r>
    </w:p>
  </w:footnote>
  <w:footnote w:type="continuationSeparator" w:id="0">
    <w:p w:rsidR="002E3B67" w:rsidRDefault="002E3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41" w:rsidRDefault="002E3B6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5E41" w:rsidRDefault="002E3B67">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4A5E41" w:rsidRDefault="002E3B6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A5E41" w:rsidRDefault="004A5E4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41"/>
    <w:rsid w:val="002E3B67"/>
    <w:rsid w:val="00445DFF"/>
    <w:rsid w:val="004A5E41"/>
    <w:rsid w:val="00C67A55"/>
    <w:rsid w:val="01186EB1"/>
    <w:rsid w:val="08F33483"/>
    <w:rsid w:val="26921DE0"/>
    <w:rsid w:val="26956948"/>
    <w:rsid w:val="2F6B7B88"/>
    <w:rsid w:val="30F1028F"/>
    <w:rsid w:val="33E471C4"/>
    <w:rsid w:val="38841320"/>
    <w:rsid w:val="44196214"/>
    <w:rsid w:val="48B53E00"/>
    <w:rsid w:val="4EC57F2B"/>
    <w:rsid w:val="509B4DED"/>
    <w:rsid w:val="59615931"/>
    <w:rsid w:val="5C223FAA"/>
    <w:rsid w:val="63925D79"/>
    <w:rsid w:val="6B1E38C7"/>
    <w:rsid w:val="6CA621C0"/>
    <w:rsid w:val="708318A8"/>
    <w:rsid w:val="72B52CED"/>
    <w:rsid w:val="73A173B5"/>
    <w:rsid w:val="73C71DD9"/>
    <w:rsid w:val="765C3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style>
  <w:style w:type="paragraph" w:customStyle="1" w:styleId="a9">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rPr>
      <w:b/>
      <w:bCs/>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style>
  <w:style w:type="paragraph" w:customStyle="1" w:styleId="a9">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rPr>
      <w:b/>
      <w:bCs/>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