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C6" w:rsidRDefault="005323E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711C6">
        <w:trPr>
          <w:trHeight w:val="515"/>
        </w:trPr>
        <w:tc>
          <w:tcPr>
            <w:tcW w:w="2160" w:type="dxa"/>
            <w:vMerge w:val="restart"/>
            <w:vAlign w:val="center"/>
          </w:tcPr>
          <w:p w:rsidR="00C711C6" w:rsidRDefault="005323E5">
            <w:pPr>
              <w:spacing w:before="120"/>
              <w:jc w:val="center"/>
              <w:rPr>
                <w:sz w:val="24"/>
                <w:szCs w:val="24"/>
              </w:rPr>
            </w:pPr>
            <w:r>
              <w:rPr>
                <w:rFonts w:hint="eastAsia"/>
                <w:sz w:val="24"/>
                <w:szCs w:val="24"/>
              </w:rPr>
              <w:t>过程与活动、</w:t>
            </w:r>
          </w:p>
          <w:p w:rsidR="00C711C6" w:rsidRDefault="005323E5">
            <w:pPr>
              <w:jc w:val="center"/>
            </w:pPr>
            <w:r>
              <w:rPr>
                <w:rFonts w:hint="eastAsia"/>
                <w:sz w:val="24"/>
                <w:szCs w:val="24"/>
              </w:rPr>
              <w:t>抽样计划</w:t>
            </w:r>
          </w:p>
        </w:tc>
        <w:tc>
          <w:tcPr>
            <w:tcW w:w="960" w:type="dxa"/>
            <w:vMerge w:val="restart"/>
            <w:vAlign w:val="center"/>
          </w:tcPr>
          <w:p w:rsidR="00C711C6" w:rsidRDefault="005323E5">
            <w:pPr>
              <w:rPr>
                <w:sz w:val="24"/>
                <w:szCs w:val="24"/>
              </w:rPr>
            </w:pPr>
            <w:r>
              <w:rPr>
                <w:rFonts w:hint="eastAsia"/>
                <w:sz w:val="24"/>
                <w:szCs w:val="24"/>
              </w:rPr>
              <w:t>涉及</w:t>
            </w:r>
          </w:p>
          <w:p w:rsidR="00C711C6" w:rsidRDefault="005323E5">
            <w:r>
              <w:rPr>
                <w:rFonts w:hint="eastAsia"/>
                <w:sz w:val="24"/>
                <w:szCs w:val="24"/>
              </w:rPr>
              <w:t>条款</w:t>
            </w:r>
          </w:p>
        </w:tc>
        <w:tc>
          <w:tcPr>
            <w:tcW w:w="10004" w:type="dxa"/>
            <w:vAlign w:val="center"/>
          </w:tcPr>
          <w:p w:rsidR="00C711C6" w:rsidRDefault="005323E5">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主管领导：刘永军</w:t>
            </w:r>
            <w:r>
              <w:rPr>
                <w:rFonts w:hint="eastAsia"/>
                <w:sz w:val="24"/>
                <w:szCs w:val="24"/>
              </w:rPr>
              <w:t xml:space="preserve">    </w:t>
            </w:r>
            <w:r>
              <w:rPr>
                <w:rFonts w:hint="eastAsia"/>
                <w:sz w:val="24"/>
                <w:szCs w:val="24"/>
              </w:rPr>
              <w:t>陪同人员：杨帆</w:t>
            </w:r>
          </w:p>
        </w:tc>
        <w:tc>
          <w:tcPr>
            <w:tcW w:w="1585" w:type="dxa"/>
            <w:vMerge w:val="restart"/>
            <w:vAlign w:val="center"/>
          </w:tcPr>
          <w:p w:rsidR="00C711C6" w:rsidRDefault="005323E5">
            <w:pPr>
              <w:rPr>
                <w:sz w:val="24"/>
                <w:szCs w:val="24"/>
              </w:rPr>
            </w:pPr>
            <w:r>
              <w:rPr>
                <w:rFonts w:hint="eastAsia"/>
                <w:sz w:val="24"/>
                <w:szCs w:val="24"/>
              </w:rPr>
              <w:t>判定</w:t>
            </w:r>
          </w:p>
        </w:tc>
      </w:tr>
      <w:tr w:rsidR="00C711C6">
        <w:trPr>
          <w:trHeight w:val="403"/>
        </w:trPr>
        <w:tc>
          <w:tcPr>
            <w:tcW w:w="2160" w:type="dxa"/>
            <w:vMerge/>
            <w:vAlign w:val="center"/>
          </w:tcPr>
          <w:p w:rsidR="00C711C6" w:rsidRDefault="00C711C6"/>
        </w:tc>
        <w:tc>
          <w:tcPr>
            <w:tcW w:w="960" w:type="dxa"/>
            <w:vMerge/>
            <w:vAlign w:val="center"/>
          </w:tcPr>
          <w:p w:rsidR="00C711C6" w:rsidRDefault="00C711C6"/>
        </w:tc>
        <w:tc>
          <w:tcPr>
            <w:tcW w:w="10004" w:type="dxa"/>
            <w:vAlign w:val="center"/>
          </w:tcPr>
          <w:p w:rsidR="00C711C6" w:rsidRDefault="005323E5">
            <w:pPr>
              <w:rPr>
                <w:sz w:val="24"/>
                <w:szCs w:val="24"/>
              </w:rPr>
            </w:pPr>
            <w:r>
              <w:rPr>
                <w:rFonts w:hint="eastAsia"/>
                <w:sz w:val="24"/>
                <w:szCs w:val="24"/>
              </w:rPr>
              <w:t>审核员</w:t>
            </w:r>
            <w:r>
              <w:rPr>
                <w:rFonts w:ascii="宋体" w:hAnsi="宋体" w:cs="宋体" w:hint="eastAsia"/>
                <w:sz w:val="24"/>
                <w:szCs w:val="24"/>
              </w:rPr>
              <w:t>：    姜小清           审核时间：2020.12.15.</w:t>
            </w:r>
          </w:p>
        </w:tc>
        <w:tc>
          <w:tcPr>
            <w:tcW w:w="1585" w:type="dxa"/>
            <w:vMerge/>
          </w:tcPr>
          <w:p w:rsidR="00C711C6" w:rsidRDefault="00C711C6"/>
        </w:tc>
      </w:tr>
      <w:tr w:rsidR="00C711C6">
        <w:trPr>
          <w:trHeight w:val="516"/>
        </w:trPr>
        <w:tc>
          <w:tcPr>
            <w:tcW w:w="2160" w:type="dxa"/>
            <w:vMerge/>
            <w:vAlign w:val="center"/>
          </w:tcPr>
          <w:p w:rsidR="00C711C6" w:rsidRDefault="00C711C6"/>
        </w:tc>
        <w:tc>
          <w:tcPr>
            <w:tcW w:w="960" w:type="dxa"/>
            <w:vMerge/>
            <w:vAlign w:val="center"/>
          </w:tcPr>
          <w:p w:rsidR="00C711C6" w:rsidRDefault="00C711C6"/>
        </w:tc>
        <w:tc>
          <w:tcPr>
            <w:tcW w:w="10004" w:type="dxa"/>
            <w:vAlign w:val="center"/>
          </w:tcPr>
          <w:p w:rsidR="00C711C6" w:rsidRDefault="005323E5">
            <w:pPr>
              <w:rPr>
                <w:rFonts w:ascii="宋体" w:hAnsi="宋体" w:cs="Arial"/>
                <w:spacing w:val="-6"/>
                <w:szCs w:val="21"/>
              </w:rPr>
            </w:pPr>
            <w:r>
              <w:rPr>
                <w:rFonts w:hint="eastAsia"/>
                <w:sz w:val="24"/>
                <w:szCs w:val="24"/>
              </w:rPr>
              <w:t>审核条款：</w:t>
            </w:r>
            <w:r>
              <w:rPr>
                <w:rFonts w:ascii="宋体" w:hAnsi="宋体" w:cs="Arial" w:hint="eastAsia"/>
                <w:spacing w:val="-6"/>
                <w:szCs w:val="21"/>
              </w:rPr>
              <w:t>E:4.1理解组织及其环境、4.2理解相关方的需求和期望、4.3 确定管理体系的范围、4.4环境管理体系及其过程、5.1领导作用和承诺、5.2环境方针、5.3组织的岗位、职责和权限、6.1应对风险和机遇的措施、6.2环境目标及其实现的策划、7.1资源、7.4沟通/信息交流、9.3管理评审、10.1改进、10.3持续改进，</w:t>
            </w:r>
          </w:p>
          <w:p w:rsidR="00C711C6" w:rsidRDefault="005323E5">
            <w:pPr>
              <w:rPr>
                <w:sz w:val="24"/>
                <w:szCs w:val="24"/>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及处理情况；一阶段问题验证，验证企业相关资质证明的有效性；</w:t>
            </w:r>
          </w:p>
        </w:tc>
        <w:tc>
          <w:tcPr>
            <w:tcW w:w="1585" w:type="dxa"/>
            <w:vMerge/>
          </w:tcPr>
          <w:p w:rsidR="00C711C6" w:rsidRDefault="00C711C6"/>
        </w:tc>
      </w:tr>
      <w:tr w:rsidR="00C711C6">
        <w:trPr>
          <w:trHeight w:val="1255"/>
        </w:trPr>
        <w:tc>
          <w:tcPr>
            <w:tcW w:w="2160" w:type="dxa"/>
          </w:tcPr>
          <w:p w:rsidR="00C711C6" w:rsidRDefault="005323E5">
            <w:pPr>
              <w:rPr>
                <w:rFonts w:ascii="宋体" w:hAnsi="宋体" w:cs="Arial"/>
                <w:spacing w:val="-6"/>
                <w:szCs w:val="21"/>
              </w:rPr>
            </w:pPr>
            <w:r>
              <w:rPr>
                <w:rFonts w:ascii="宋体" w:hAnsi="宋体" w:cs="Arial" w:hint="eastAsia"/>
                <w:spacing w:val="-6"/>
                <w:szCs w:val="21"/>
              </w:rPr>
              <w:t>理解组织及其环境</w:t>
            </w:r>
          </w:p>
          <w:p w:rsidR="00C711C6" w:rsidRDefault="00C711C6">
            <w:pPr>
              <w:rPr>
                <w:rFonts w:ascii="宋体" w:hAnsi="宋体" w:cs="Arial"/>
                <w:spacing w:val="-6"/>
                <w:szCs w:val="21"/>
              </w:rPr>
            </w:pPr>
          </w:p>
        </w:tc>
        <w:tc>
          <w:tcPr>
            <w:tcW w:w="960" w:type="dxa"/>
          </w:tcPr>
          <w:p w:rsidR="00C711C6" w:rsidRDefault="005323E5">
            <w:pPr>
              <w:rPr>
                <w:rFonts w:ascii="宋体" w:hAnsi="宋体" w:cs="Arial"/>
                <w:spacing w:val="-6"/>
                <w:szCs w:val="21"/>
              </w:rPr>
            </w:pPr>
            <w:r>
              <w:rPr>
                <w:rFonts w:ascii="宋体" w:hAnsi="宋体" w:cs="Arial" w:hint="eastAsia"/>
                <w:spacing w:val="-6"/>
                <w:szCs w:val="21"/>
              </w:rPr>
              <w:t>4.1</w:t>
            </w:r>
          </w:p>
          <w:p w:rsidR="00C711C6" w:rsidRDefault="00C711C6">
            <w:pPr>
              <w:rPr>
                <w:rFonts w:ascii="宋体" w:hAnsi="宋体" w:cs="Arial"/>
                <w:spacing w:val="-6"/>
                <w:szCs w:val="21"/>
              </w:rPr>
            </w:pPr>
          </w:p>
        </w:tc>
        <w:tc>
          <w:tcPr>
            <w:tcW w:w="10004" w:type="dxa"/>
          </w:tcPr>
          <w:p w:rsidR="00C711C6" w:rsidRDefault="005323E5">
            <w:pPr>
              <w:rPr>
                <w:rFonts w:ascii="宋体" w:hAnsi="宋体" w:cs="Arial"/>
                <w:spacing w:val="-6"/>
                <w:szCs w:val="21"/>
              </w:rPr>
            </w:pPr>
            <w:r>
              <w:rPr>
                <w:rFonts w:ascii="宋体" w:hAnsi="宋体" w:cs="Arial" w:hint="eastAsia"/>
                <w:spacing w:val="-6"/>
                <w:szCs w:val="21"/>
              </w:rPr>
              <w:t>编制了《组织内外部环境问题清单》包括内外部环境问题、日常监视、评价等内容其中：</w:t>
            </w:r>
          </w:p>
          <w:p w:rsidR="00C711C6" w:rsidRDefault="005323E5">
            <w:pPr>
              <w:rPr>
                <w:rFonts w:ascii="宋体" w:hAnsi="宋体" w:cs="Arial"/>
                <w:spacing w:val="-6"/>
                <w:szCs w:val="21"/>
              </w:rPr>
            </w:pPr>
            <w:r>
              <w:rPr>
                <w:rFonts w:ascii="宋体" w:hAnsi="宋体" w:cs="Arial" w:hint="eastAsia"/>
                <w:spacing w:val="-6"/>
                <w:szCs w:val="21"/>
              </w:rPr>
              <w:t>内</w:t>
            </w:r>
            <w:r>
              <w:rPr>
                <w:rFonts w:ascii="宋体" w:hAnsi="宋体" w:cs="Arial" w:hint="eastAsia"/>
                <w:spacing w:val="-6"/>
                <w:szCs w:val="21"/>
                <w:u w:val="single"/>
              </w:rPr>
              <w:t>部环境问题</w:t>
            </w:r>
            <w:r>
              <w:rPr>
                <w:rFonts w:ascii="宋体" w:hAnsi="宋体" w:cs="Arial" w:hint="eastAsia"/>
                <w:spacing w:val="-6"/>
                <w:szCs w:val="21"/>
              </w:rPr>
              <w:t>“4”条、包括“员工对环境保护意识整体较欠缺；在节能减排方面仍需加大力度；在公司清洁，垃圾分类投放行为与素养方面亟待加强；经过评估与评审，公司在基础设施配备，合</w:t>
            </w:r>
            <w:proofErr w:type="gramStart"/>
            <w:r>
              <w:rPr>
                <w:rFonts w:ascii="宋体" w:hAnsi="宋体" w:cs="Arial" w:hint="eastAsia"/>
                <w:spacing w:val="-6"/>
                <w:szCs w:val="21"/>
              </w:rPr>
              <w:t>规</w:t>
            </w:r>
            <w:proofErr w:type="gramEnd"/>
            <w:r>
              <w:rPr>
                <w:rFonts w:ascii="宋体" w:hAnsi="宋体" w:cs="Arial" w:hint="eastAsia"/>
                <w:spacing w:val="-6"/>
                <w:szCs w:val="21"/>
              </w:rPr>
              <w:t>义务方面亦存在不足”等；</w:t>
            </w:r>
          </w:p>
          <w:p w:rsidR="00C711C6" w:rsidRDefault="005323E5">
            <w:pPr>
              <w:rPr>
                <w:rFonts w:ascii="宋体" w:hAnsi="宋体" w:cs="Arial"/>
                <w:spacing w:val="-6"/>
                <w:szCs w:val="21"/>
              </w:rPr>
            </w:pPr>
            <w:r>
              <w:rPr>
                <w:rFonts w:ascii="宋体" w:hAnsi="宋体" w:cs="Arial" w:hint="eastAsia"/>
                <w:spacing w:val="-6"/>
                <w:szCs w:val="21"/>
              </w:rPr>
              <w:t>外部</w:t>
            </w:r>
            <w:r>
              <w:rPr>
                <w:rFonts w:ascii="宋体" w:hAnsi="宋体" w:cs="Arial" w:hint="eastAsia"/>
                <w:spacing w:val="-6"/>
                <w:szCs w:val="21"/>
                <w:u w:val="single"/>
              </w:rPr>
              <w:t>环境问题“5”条</w:t>
            </w:r>
            <w:r>
              <w:rPr>
                <w:rFonts w:ascii="宋体" w:hAnsi="宋体" w:cs="Arial" w:hint="eastAsia"/>
                <w:spacing w:val="-6"/>
                <w:szCs w:val="21"/>
              </w:rPr>
              <w:t>、包括“地球资源被大肆开采与破坏，生态平衡遭到严重破坏，多数生物种面临灭绝；全球气候变暖，大气臭氧层被严重破坏；水质被严重污染，森林被大肆砍伐，空气阴霾；全球各国包括中国对气候与环境的保护已日渐重视；中国政府已经加大对环境保护的惩处力度，近年来更是开出高达千万的天价罚单，企业对环境保护的职责与义务已刻不容缓”等、涉及“政治、文化、法律法规、监管部门、技术、经济及竞争环境”等方面——查基本符合实际情况；</w:t>
            </w:r>
          </w:p>
          <w:p w:rsidR="00C711C6" w:rsidRDefault="005323E5">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查上述</w:t>
            </w:r>
            <w:proofErr w:type="gramEnd"/>
            <w:r>
              <w:rPr>
                <w:rFonts w:ascii="宋体" w:hAnsi="宋体" w:cs="Arial" w:hint="eastAsia"/>
                <w:spacing w:val="-6"/>
                <w:szCs w:val="21"/>
              </w:rPr>
              <w:t>内容组织宗旨战略方向基本相关、并对</w:t>
            </w:r>
            <w:r>
              <w:rPr>
                <w:rFonts w:ascii="宋体" w:hAnsi="宋体" w:cs="Arial" w:hint="eastAsia"/>
                <w:spacing w:val="-6"/>
                <w:szCs w:val="21"/>
                <w:u w:val="single"/>
              </w:rPr>
              <w:t>环境管理体</w:t>
            </w:r>
            <w:r>
              <w:rPr>
                <w:rFonts w:ascii="宋体" w:hAnsi="宋体" w:cs="Arial" w:hint="eastAsia"/>
                <w:spacing w:val="-6"/>
                <w:szCs w:val="21"/>
              </w:rPr>
              <w:t>系实现策划能力可以产生一定影响；</w:t>
            </w:r>
          </w:p>
          <w:p w:rsidR="00C711C6" w:rsidRDefault="005323E5">
            <w:pPr>
              <w:rPr>
                <w:rFonts w:ascii="宋体" w:hAnsi="宋体" w:cs="Arial"/>
                <w:spacing w:val="-6"/>
                <w:szCs w:val="21"/>
              </w:rPr>
            </w:pPr>
            <w:r>
              <w:rPr>
                <w:rFonts w:ascii="宋体" w:hAnsi="宋体" w:cs="Arial" w:hint="eastAsia"/>
                <w:spacing w:val="-6"/>
                <w:szCs w:val="21"/>
              </w:rPr>
              <w:t>成文信息及时更新日期“2020.6.1”、有编审批、符合规定；</w:t>
            </w:r>
          </w:p>
        </w:tc>
        <w:tc>
          <w:tcPr>
            <w:tcW w:w="1585" w:type="dxa"/>
          </w:tcPr>
          <w:p w:rsidR="00C711C6" w:rsidRDefault="00C711C6">
            <w:pPr>
              <w:rPr>
                <w:rFonts w:ascii="宋体" w:hAnsi="宋体" w:cs="Arial"/>
                <w:spacing w:val="-6"/>
                <w:szCs w:val="21"/>
              </w:rPr>
            </w:pPr>
          </w:p>
        </w:tc>
      </w:tr>
      <w:tr w:rsidR="00C711C6">
        <w:trPr>
          <w:trHeight w:val="323"/>
        </w:trPr>
        <w:tc>
          <w:tcPr>
            <w:tcW w:w="2160" w:type="dxa"/>
          </w:tcPr>
          <w:p w:rsidR="00C711C6" w:rsidRDefault="005323E5">
            <w:pPr>
              <w:rPr>
                <w:rFonts w:ascii="宋体" w:hAnsi="宋体" w:cs="Arial"/>
                <w:spacing w:val="-6"/>
                <w:szCs w:val="21"/>
              </w:rPr>
            </w:pPr>
            <w:r>
              <w:rPr>
                <w:rFonts w:ascii="宋体" w:hAnsi="宋体" w:cs="Arial" w:hint="eastAsia"/>
                <w:spacing w:val="-6"/>
                <w:szCs w:val="21"/>
              </w:rPr>
              <w:t>理解相关方的需求和期望</w:t>
            </w:r>
          </w:p>
          <w:p w:rsidR="00C711C6" w:rsidRDefault="00C711C6">
            <w:pPr>
              <w:rPr>
                <w:rFonts w:ascii="宋体" w:hAnsi="宋体" w:cs="Arial"/>
                <w:spacing w:val="-6"/>
                <w:szCs w:val="21"/>
              </w:rPr>
            </w:pPr>
          </w:p>
        </w:tc>
        <w:tc>
          <w:tcPr>
            <w:tcW w:w="960" w:type="dxa"/>
          </w:tcPr>
          <w:p w:rsidR="00C711C6" w:rsidRDefault="005323E5">
            <w:pPr>
              <w:rPr>
                <w:rFonts w:ascii="宋体" w:hAnsi="宋体" w:cs="Arial"/>
                <w:spacing w:val="-6"/>
                <w:szCs w:val="21"/>
              </w:rPr>
            </w:pPr>
            <w:r>
              <w:rPr>
                <w:rFonts w:ascii="宋体" w:hAnsi="宋体" w:cs="Arial" w:hint="eastAsia"/>
                <w:spacing w:val="-6"/>
                <w:szCs w:val="21"/>
              </w:rPr>
              <w:t>4.2</w:t>
            </w:r>
          </w:p>
          <w:p w:rsidR="00C711C6" w:rsidRDefault="00C711C6">
            <w:pPr>
              <w:rPr>
                <w:rFonts w:ascii="宋体" w:hAnsi="宋体" w:cs="Arial"/>
                <w:spacing w:val="-6"/>
                <w:szCs w:val="21"/>
              </w:rPr>
            </w:pPr>
          </w:p>
        </w:tc>
        <w:tc>
          <w:tcPr>
            <w:tcW w:w="10004" w:type="dxa"/>
          </w:tcPr>
          <w:p w:rsidR="00C711C6" w:rsidRDefault="005323E5">
            <w:pPr>
              <w:rPr>
                <w:rFonts w:ascii="宋体" w:hAnsi="宋体" w:cs="Arial"/>
                <w:spacing w:val="-6"/>
                <w:szCs w:val="21"/>
              </w:rPr>
            </w:pPr>
            <w:r>
              <w:rPr>
                <w:rFonts w:ascii="宋体" w:hAnsi="宋体" w:cs="Arial" w:hint="eastAsia"/>
                <w:spacing w:val="-6"/>
                <w:szCs w:val="21"/>
              </w:rPr>
              <w:t>编制了《相关方及其需求清单》包括相关方及其需要的内容、及监视和评审记录基本有效、参评人等信息；</w:t>
            </w:r>
          </w:p>
          <w:p w:rsidR="00C711C6" w:rsidRDefault="005323E5">
            <w:pPr>
              <w:rPr>
                <w:rFonts w:ascii="宋体" w:hAnsi="宋体" w:cs="Arial"/>
                <w:spacing w:val="-6"/>
                <w:szCs w:val="21"/>
              </w:rPr>
            </w:pPr>
            <w:r>
              <w:rPr>
                <w:rFonts w:ascii="宋体" w:hAnsi="宋体" w:cs="Arial" w:hint="eastAsia"/>
                <w:spacing w:val="-6"/>
                <w:szCs w:val="21"/>
              </w:rPr>
              <w:t>其中</w:t>
            </w:r>
            <w:r>
              <w:rPr>
                <w:rFonts w:ascii="宋体" w:hAnsi="宋体" w:cs="Arial" w:hint="eastAsia"/>
                <w:spacing w:val="-6"/>
                <w:szCs w:val="21"/>
                <w:u w:val="single"/>
              </w:rPr>
              <w:t>相关方共11条</w:t>
            </w:r>
            <w:r>
              <w:rPr>
                <w:rFonts w:ascii="宋体" w:hAnsi="宋体" w:cs="Arial" w:hint="eastAsia"/>
                <w:spacing w:val="-6"/>
                <w:szCs w:val="21"/>
              </w:rPr>
              <w:t>、具体“顾客、员工、股东、供方和合作伙伴、政府”等；</w:t>
            </w:r>
          </w:p>
          <w:p w:rsidR="00C711C6" w:rsidRDefault="005323E5">
            <w:pPr>
              <w:rPr>
                <w:rFonts w:ascii="宋体" w:hAnsi="宋体" w:cs="Arial"/>
                <w:spacing w:val="-6"/>
                <w:szCs w:val="21"/>
              </w:rPr>
            </w:pPr>
            <w:r>
              <w:rPr>
                <w:rFonts w:ascii="宋体" w:hAnsi="宋体" w:cs="Arial" w:hint="eastAsia"/>
                <w:spacing w:val="-6"/>
                <w:szCs w:val="21"/>
              </w:rPr>
              <w:t>查</w:t>
            </w:r>
            <w:r>
              <w:rPr>
                <w:rFonts w:ascii="宋体" w:hAnsi="宋体" w:cs="Arial" w:hint="eastAsia"/>
                <w:spacing w:val="-6"/>
                <w:szCs w:val="21"/>
                <w:u w:val="single"/>
              </w:rPr>
              <w:t>其需求包括</w:t>
            </w:r>
            <w:r>
              <w:rPr>
                <w:rFonts w:ascii="宋体" w:hAnsi="宋体" w:cs="Arial" w:hint="eastAsia"/>
                <w:spacing w:val="-6"/>
                <w:szCs w:val="21"/>
              </w:rPr>
              <w:t xml:space="preserve">“安全生产、环保生产、符合环境法律法规、不可发生火灾、提供相关消防知识培训、产品环保”等——查组织监视和评审这些相关方的信息及其相关要求基本有效。 </w:t>
            </w:r>
          </w:p>
          <w:p w:rsidR="00C711C6" w:rsidRDefault="005323E5">
            <w:pPr>
              <w:rPr>
                <w:rFonts w:ascii="宋体" w:hAnsi="宋体" w:cs="Arial"/>
                <w:spacing w:val="-6"/>
                <w:szCs w:val="21"/>
              </w:rPr>
            </w:pPr>
            <w:r>
              <w:rPr>
                <w:rFonts w:ascii="宋体" w:hAnsi="宋体" w:cs="Arial" w:hint="eastAsia"/>
                <w:spacing w:val="-6"/>
                <w:szCs w:val="21"/>
              </w:rPr>
              <w:t>查</w:t>
            </w:r>
            <w:r>
              <w:rPr>
                <w:rFonts w:ascii="宋体" w:hAnsi="宋体" w:cs="Arial" w:hint="eastAsia"/>
                <w:spacing w:val="-6"/>
                <w:szCs w:val="21"/>
                <w:u w:val="single"/>
              </w:rPr>
              <w:t>组织“合规义务”《环</w:t>
            </w:r>
            <w:r>
              <w:rPr>
                <w:rFonts w:ascii="宋体" w:hAnsi="宋体" w:cs="Arial" w:hint="eastAsia"/>
                <w:spacing w:val="-6"/>
                <w:szCs w:val="21"/>
              </w:rPr>
              <w:t>境、职业健康安全管理体系法规和其他要求清单》34项、具体“国家和地方法律法规、标准等”——</w:t>
            </w:r>
            <w:proofErr w:type="gramStart"/>
            <w:r>
              <w:rPr>
                <w:rFonts w:ascii="宋体" w:hAnsi="宋体" w:cs="Arial" w:hint="eastAsia"/>
                <w:spacing w:val="-6"/>
                <w:szCs w:val="21"/>
              </w:rPr>
              <w:t>查评价</w:t>
            </w:r>
            <w:proofErr w:type="gramEnd"/>
            <w:r>
              <w:rPr>
                <w:rFonts w:ascii="宋体" w:hAnsi="宋体" w:cs="Arial" w:hint="eastAsia"/>
                <w:spacing w:val="-6"/>
                <w:szCs w:val="21"/>
              </w:rPr>
              <w:t>基本有效；</w:t>
            </w:r>
          </w:p>
          <w:p w:rsidR="00C711C6" w:rsidRDefault="005323E5">
            <w:pPr>
              <w:rPr>
                <w:rFonts w:ascii="宋体" w:hAnsi="宋体" w:cs="Arial"/>
                <w:spacing w:val="-6"/>
                <w:szCs w:val="21"/>
              </w:rPr>
            </w:pPr>
            <w:r>
              <w:rPr>
                <w:rFonts w:ascii="宋体" w:hAnsi="宋体" w:cs="Arial" w:hint="eastAsia"/>
                <w:spacing w:val="-6"/>
                <w:szCs w:val="21"/>
              </w:rPr>
              <w:t>成文信息及时更新日期“2020.6.1”、有编审</w:t>
            </w:r>
            <w:proofErr w:type="gramStart"/>
            <w:r>
              <w:rPr>
                <w:rFonts w:ascii="宋体" w:hAnsi="宋体" w:cs="Arial" w:hint="eastAsia"/>
                <w:spacing w:val="-6"/>
                <w:szCs w:val="21"/>
              </w:rPr>
              <w:t>批符合</w:t>
            </w:r>
            <w:proofErr w:type="gramEnd"/>
            <w:r>
              <w:rPr>
                <w:rFonts w:ascii="宋体" w:hAnsi="宋体" w:cs="Arial" w:hint="eastAsia"/>
                <w:spacing w:val="-6"/>
                <w:szCs w:val="21"/>
              </w:rPr>
              <w:t>规定；</w:t>
            </w:r>
          </w:p>
        </w:tc>
        <w:tc>
          <w:tcPr>
            <w:tcW w:w="1585" w:type="dxa"/>
          </w:tcPr>
          <w:p w:rsidR="00C711C6" w:rsidRDefault="00C711C6">
            <w:pPr>
              <w:rPr>
                <w:rFonts w:ascii="宋体" w:hAnsi="宋体" w:cs="Arial"/>
                <w:spacing w:val="-6"/>
                <w:szCs w:val="21"/>
              </w:rPr>
            </w:pPr>
          </w:p>
        </w:tc>
      </w:tr>
      <w:tr w:rsidR="00C711C6">
        <w:trPr>
          <w:trHeight w:val="1860"/>
        </w:trPr>
        <w:tc>
          <w:tcPr>
            <w:tcW w:w="2160" w:type="dxa"/>
          </w:tcPr>
          <w:p w:rsidR="00C711C6" w:rsidRDefault="005323E5">
            <w:pPr>
              <w:rPr>
                <w:rFonts w:ascii="宋体" w:hAnsi="宋体" w:cs="Arial"/>
                <w:spacing w:val="-6"/>
                <w:szCs w:val="21"/>
                <w:lang w:val="en-GB"/>
              </w:rPr>
            </w:pPr>
            <w:r>
              <w:rPr>
                <w:rFonts w:ascii="宋体" w:hAnsi="宋体" w:cs="Arial" w:hint="eastAsia"/>
                <w:spacing w:val="-6"/>
                <w:szCs w:val="21"/>
              </w:rPr>
              <w:lastRenderedPageBreak/>
              <w:t xml:space="preserve">确定环境管理体系的范围 </w:t>
            </w:r>
          </w:p>
          <w:p w:rsidR="00C711C6" w:rsidRDefault="00C711C6">
            <w:pPr>
              <w:rPr>
                <w:rFonts w:ascii="宋体" w:hAnsi="宋体" w:cs="Arial"/>
                <w:spacing w:val="-6"/>
                <w:szCs w:val="21"/>
              </w:rPr>
            </w:pPr>
          </w:p>
        </w:tc>
        <w:tc>
          <w:tcPr>
            <w:tcW w:w="960" w:type="dxa"/>
          </w:tcPr>
          <w:p w:rsidR="00C711C6" w:rsidRDefault="005323E5">
            <w:pPr>
              <w:rPr>
                <w:rFonts w:ascii="宋体" w:hAnsi="宋体" w:cs="Arial"/>
                <w:spacing w:val="-6"/>
                <w:szCs w:val="21"/>
              </w:rPr>
            </w:pPr>
            <w:r>
              <w:rPr>
                <w:rFonts w:ascii="宋体" w:hAnsi="宋体" w:cs="Arial" w:hint="eastAsia"/>
                <w:spacing w:val="-6"/>
                <w:szCs w:val="21"/>
              </w:rPr>
              <w:t xml:space="preserve">4.3 </w:t>
            </w:r>
          </w:p>
          <w:p w:rsidR="00C711C6" w:rsidRDefault="00C711C6">
            <w:pPr>
              <w:rPr>
                <w:rFonts w:ascii="宋体" w:hAnsi="宋体" w:cs="Arial"/>
                <w:spacing w:val="-6"/>
                <w:szCs w:val="21"/>
              </w:rPr>
            </w:pPr>
          </w:p>
        </w:tc>
        <w:tc>
          <w:tcPr>
            <w:tcW w:w="10004" w:type="dxa"/>
          </w:tcPr>
          <w:p w:rsidR="00C711C6" w:rsidRDefault="005323E5">
            <w:pPr>
              <w:rPr>
                <w:rFonts w:ascii="宋体" w:hAnsi="宋体" w:cs="Arial"/>
                <w:spacing w:val="-6"/>
                <w:szCs w:val="21"/>
              </w:rPr>
            </w:pPr>
            <w:r>
              <w:rPr>
                <w:rFonts w:ascii="宋体" w:hAnsi="宋体" w:cs="Arial" w:hint="eastAsia"/>
                <w:spacing w:val="-6"/>
                <w:szCs w:val="21"/>
              </w:rPr>
              <w:t>在确定环境管理体系范围时公司考虑了以下内容：a各种内部和外部因素；b相关方的要求，包括相关合</w:t>
            </w:r>
            <w:proofErr w:type="gramStart"/>
            <w:r>
              <w:rPr>
                <w:rFonts w:ascii="宋体" w:hAnsi="宋体" w:cs="Arial" w:hint="eastAsia"/>
                <w:spacing w:val="-6"/>
                <w:szCs w:val="21"/>
              </w:rPr>
              <w:t>规</w:t>
            </w:r>
            <w:proofErr w:type="gramEnd"/>
            <w:r>
              <w:rPr>
                <w:rFonts w:ascii="宋体" w:hAnsi="宋体" w:cs="Arial" w:hint="eastAsia"/>
                <w:spacing w:val="-6"/>
                <w:szCs w:val="21"/>
              </w:rPr>
              <w:t>义务；c组织的活动、产品和产品；</w:t>
            </w:r>
          </w:p>
          <w:p w:rsidR="00C711C6" w:rsidRDefault="005323E5">
            <w:pPr>
              <w:rPr>
                <w:rFonts w:ascii="宋体" w:hAnsi="宋体" w:cs="Arial"/>
                <w:spacing w:val="-6"/>
                <w:szCs w:val="21"/>
              </w:rPr>
            </w:pPr>
            <w:r>
              <w:rPr>
                <w:rFonts w:ascii="宋体" w:hAnsi="宋体" w:cs="Arial" w:hint="eastAsia"/>
                <w:spacing w:val="-6"/>
                <w:szCs w:val="21"/>
              </w:rPr>
              <w:t>其组</w:t>
            </w:r>
            <w:r>
              <w:rPr>
                <w:rFonts w:ascii="宋体" w:hAnsi="宋体" w:cs="Arial" w:hint="eastAsia"/>
                <w:spacing w:val="-6"/>
                <w:szCs w:val="21"/>
                <w:u w:val="single"/>
              </w:rPr>
              <w:t>织单元、职能和物理边</w:t>
            </w:r>
            <w:r>
              <w:rPr>
                <w:rFonts w:ascii="宋体" w:hAnsi="宋体" w:cs="Arial" w:hint="eastAsia"/>
                <w:spacing w:val="-6"/>
                <w:szCs w:val="21"/>
              </w:rPr>
              <w:t>界：</w:t>
            </w:r>
            <w:bookmarkStart w:id="0" w:name="生产地址"/>
            <w:r>
              <w:rPr>
                <w:rFonts w:ascii="宋体" w:hAnsi="宋体" w:cs="Arial" w:hint="eastAsia"/>
                <w:spacing w:val="-6"/>
                <w:szCs w:val="21"/>
              </w:rPr>
              <w:t>贵州省黔西南布依族苗族自治州兴义市郑屯镇国兴汽配商贸</w:t>
            </w:r>
            <w:proofErr w:type="gramStart"/>
            <w:r>
              <w:rPr>
                <w:rFonts w:ascii="宋体" w:hAnsi="宋体" w:cs="Arial" w:hint="eastAsia"/>
                <w:spacing w:val="-6"/>
                <w:szCs w:val="21"/>
              </w:rPr>
              <w:t>物流城</w:t>
            </w:r>
            <w:bookmarkEnd w:id="0"/>
            <w:proofErr w:type="gramEnd"/>
            <w:r>
              <w:rPr>
                <w:rFonts w:ascii="宋体" w:hAnsi="宋体" w:cs="Arial" w:hint="eastAsia"/>
                <w:spacing w:val="-6"/>
                <w:szCs w:val="21"/>
              </w:rPr>
              <w:t>1号；</w:t>
            </w:r>
            <w:r w:rsidR="001C66F6">
              <w:rPr>
                <w:rFonts w:ascii="宋体" w:hAnsi="宋体" w:cs="Arial" w:hint="eastAsia"/>
                <w:spacing w:val="-6"/>
                <w:szCs w:val="21"/>
              </w:rPr>
              <w:t>环境管理体系</w:t>
            </w:r>
            <w:r>
              <w:rPr>
                <w:rFonts w:ascii="宋体" w:hAnsi="宋体" w:cs="Arial" w:hint="eastAsia"/>
                <w:spacing w:val="-6"/>
                <w:szCs w:val="21"/>
              </w:rPr>
              <w:t>部门包括质量部、销售部、行政部、财务部；</w:t>
            </w:r>
          </w:p>
          <w:p w:rsidR="00C711C6" w:rsidRDefault="005323E5">
            <w:r>
              <w:rPr>
                <w:rFonts w:ascii="宋体" w:hAnsi="宋体" w:cs="Arial" w:hint="eastAsia"/>
                <w:spacing w:val="-6"/>
                <w:szCs w:val="21"/>
                <w:u w:val="single"/>
              </w:rPr>
              <w:t>环境管理体系范围为</w:t>
            </w:r>
            <w:r>
              <w:rPr>
                <w:rFonts w:ascii="宋体" w:hAnsi="宋体" w:cs="Arial" w:hint="eastAsia"/>
                <w:spacing w:val="-6"/>
                <w:szCs w:val="21"/>
              </w:rPr>
              <w:t>：</w:t>
            </w:r>
            <w:bookmarkStart w:id="1" w:name="审核范围"/>
            <w:r>
              <w:rPr>
                <w:rFonts w:ascii="宋体" w:hAnsi="宋体" w:cs="Arial" w:hint="eastAsia"/>
                <w:b/>
                <w:bCs/>
                <w:spacing w:val="-6"/>
                <w:szCs w:val="21"/>
              </w:rPr>
              <w:t>E</w:t>
            </w:r>
            <w:bookmarkEnd w:id="1"/>
            <w:r>
              <w:rPr>
                <w:rFonts w:ascii="宋体" w:hAnsi="宋体" w:cs="Arial" w:hint="eastAsia"/>
                <w:spacing w:val="-6"/>
                <w:szCs w:val="21"/>
              </w:rPr>
              <w:t>钢塑复合管、涂</w:t>
            </w:r>
            <w:proofErr w:type="gramStart"/>
            <w:r>
              <w:rPr>
                <w:rFonts w:ascii="宋体" w:hAnsi="宋体" w:cs="Arial" w:hint="eastAsia"/>
                <w:spacing w:val="-6"/>
                <w:szCs w:val="21"/>
              </w:rPr>
              <w:t>塑钢管</w:t>
            </w:r>
            <w:proofErr w:type="gramEnd"/>
            <w:r>
              <w:rPr>
                <w:rFonts w:ascii="宋体" w:hAnsi="宋体" w:cs="Arial" w:hint="eastAsia"/>
                <w:spacing w:val="-6"/>
                <w:szCs w:val="21"/>
              </w:rPr>
              <w:t>及涂塑配件的销售及相关管理活动；</w:t>
            </w:r>
          </w:p>
          <w:p w:rsidR="00C711C6" w:rsidRDefault="005323E5">
            <w:pPr>
              <w:rPr>
                <w:rFonts w:ascii="宋体" w:hAnsi="宋体" w:cs="Arial"/>
                <w:spacing w:val="-6"/>
                <w:szCs w:val="21"/>
              </w:rPr>
            </w:pPr>
            <w:r>
              <w:rPr>
                <w:rFonts w:ascii="宋体" w:hAnsi="宋体" w:cs="Arial" w:hint="eastAsia"/>
                <w:spacing w:val="-6"/>
                <w:szCs w:val="21"/>
              </w:rPr>
              <w:t>无</w:t>
            </w:r>
            <w:r>
              <w:rPr>
                <w:rFonts w:ascii="宋体" w:hAnsi="宋体" w:cs="Arial" w:hint="eastAsia"/>
                <w:spacing w:val="-6"/>
                <w:szCs w:val="21"/>
                <w:u w:val="single"/>
              </w:rPr>
              <w:t>不适用</w:t>
            </w:r>
            <w:r>
              <w:rPr>
                <w:rFonts w:ascii="宋体" w:hAnsi="宋体" w:cs="Arial" w:hint="eastAsia"/>
                <w:spacing w:val="-6"/>
                <w:szCs w:val="21"/>
              </w:rPr>
              <w:t>条款；</w:t>
            </w:r>
          </w:p>
        </w:tc>
        <w:tc>
          <w:tcPr>
            <w:tcW w:w="1585" w:type="dxa"/>
          </w:tcPr>
          <w:p w:rsidR="00C711C6" w:rsidRDefault="00C711C6">
            <w:pPr>
              <w:rPr>
                <w:rFonts w:ascii="宋体" w:hAnsi="宋体" w:cs="Arial"/>
                <w:spacing w:val="-6"/>
                <w:szCs w:val="21"/>
              </w:rPr>
            </w:pPr>
          </w:p>
        </w:tc>
      </w:tr>
      <w:tr w:rsidR="00C711C6">
        <w:trPr>
          <w:trHeight w:val="2110"/>
        </w:trPr>
        <w:tc>
          <w:tcPr>
            <w:tcW w:w="2160" w:type="dxa"/>
          </w:tcPr>
          <w:p w:rsidR="00C711C6" w:rsidRDefault="005323E5">
            <w:pPr>
              <w:rPr>
                <w:rFonts w:ascii="宋体" w:hAnsi="宋体" w:cs="Arial"/>
                <w:spacing w:val="-6"/>
                <w:szCs w:val="21"/>
              </w:rPr>
            </w:pPr>
            <w:r>
              <w:rPr>
                <w:rFonts w:ascii="宋体" w:hAnsi="宋体" w:cs="Arial" w:hint="eastAsia"/>
                <w:spacing w:val="-6"/>
                <w:szCs w:val="21"/>
              </w:rPr>
              <w:t>环境管理体系及其过程</w:t>
            </w:r>
          </w:p>
          <w:p w:rsidR="00C711C6" w:rsidRDefault="005323E5">
            <w:pPr>
              <w:rPr>
                <w:rFonts w:ascii="宋体" w:hAnsi="宋体" w:cs="Arial"/>
                <w:spacing w:val="-6"/>
                <w:szCs w:val="21"/>
              </w:rPr>
            </w:pPr>
            <w:r>
              <w:rPr>
                <w:rFonts w:ascii="宋体" w:hAnsi="宋体" w:cs="Arial" w:hint="eastAsia"/>
                <w:spacing w:val="-6"/>
                <w:szCs w:val="21"/>
              </w:rPr>
              <w:t xml:space="preserve"> </w:t>
            </w:r>
          </w:p>
          <w:p w:rsidR="00C711C6" w:rsidRDefault="00C711C6">
            <w:pPr>
              <w:rPr>
                <w:rFonts w:ascii="宋体" w:hAnsi="宋体" w:cs="Arial"/>
                <w:spacing w:val="-6"/>
                <w:szCs w:val="21"/>
              </w:rPr>
            </w:pPr>
          </w:p>
        </w:tc>
        <w:tc>
          <w:tcPr>
            <w:tcW w:w="960" w:type="dxa"/>
          </w:tcPr>
          <w:p w:rsidR="00C711C6" w:rsidRDefault="005323E5">
            <w:pPr>
              <w:rPr>
                <w:rFonts w:ascii="宋体" w:hAnsi="宋体" w:cs="Arial"/>
                <w:spacing w:val="-6"/>
                <w:szCs w:val="21"/>
              </w:rPr>
            </w:pPr>
            <w:r>
              <w:rPr>
                <w:rFonts w:ascii="宋体" w:hAnsi="宋体" w:cs="Arial" w:hint="eastAsia"/>
                <w:spacing w:val="-6"/>
                <w:szCs w:val="21"/>
              </w:rPr>
              <w:t xml:space="preserve">4.4 </w:t>
            </w:r>
          </w:p>
          <w:p w:rsidR="00C711C6" w:rsidRDefault="00C711C6">
            <w:pPr>
              <w:rPr>
                <w:rFonts w:ascii="宋体" w:hAnsi="宋体" w:cs="Arial"/>
                <w:spacing w:val="-6"/>
                <w:szCs w:val="21"/>
              </w:rPr>
            </w:pPr>
          </w:p>
        </w:tc>
        <w:tc>
          <w:tcPr>
            <w:tcW w:w="10004" w:type="dxa"/>
          </w:tcPr>
          <w:p w:rsidR="00C711C6" w:rsidRDefault="005323E5">
            <w:pPr>
              <w:rPr>
                <w:rFonts w:ascii="宋体" w:hAnsi="宋体" w:cs="Arial"/>
                <w:spacing w:val="-6"/>
                <w:szCs w:val="21"/>
              </w:rPr>
            </w:pPr>
            <w:r>
              <w:rPr>
                <w:rFonts w:ascii="宋体" w:hAnsi="宋体" w:cs="Arial" w:hint="eastAsia"/>
                <w:spacing w:val="-6"/>
                <w:szCs w:val="21"/>
              </w:rPr>
              <w:t>通过</w:t>
            </w:r>
            <w:proofErr w:type="gramStart"/>
            <w:r>
              <w:rPr>
                <w:rFonts w:ascii="宋体" w:hAnsi="宋体" w:cs="Arial" w:hint="eastAsia"/>
                <w:spacing w:val="-6"/>
                <w:szCs w:val="21"/>
                <w:u w:val="single"/>
              </w:rPr>
              <w:t>文审检查</w:t>
            </w:r>
            <w:proofErr w:type="gramEnd"/>
            <w:r>
              <w:rPr>
                <w:rFonts w:ascii="宋体" w:hAnsi="宋体" w:cs="Arial" w:hint="eastAsia"/>
                <w:spacing w:val="-6"/>
                <w:szCs w:val="21"/>
                <w:u w:val="single"/>
              </w:rPr>
              <w:t>手册及程序文</w:t>
            </w:r>
            <w:r>
              <w:rPr>
                <w:rFonts w:ascii="宋体" w:hAnsi="宋体" w:cs="Arial" w:hint="eastAsia"/>
                <w:spacing w:val="-6"/>
                <w:szCs w:val="21"/>
              </w:rPr>
              <w:t>件可知：</w:t>
            </w:r>
          </w:p>
          <w:p w:rsidR="00C711C6" w:rsidRDefault="005323E5">
            <w:pPr>
              <w:rPr>
                <w:rFonts w:ascii="宋体" w:hAnsi="宋体" w:cs="Arial"/>
                <w:spacing w:val="-6"/>
                <w:szCs w:val="21"/>
              </w:rPr>
            </w:pPr>
            <w:r>
              <w:rPr>
                <w:rFonts w:ascii="宋体" w:hAnsi="宋体" w:cs="Arial"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环境管理体系整体结果的风险；这其中包括确定了环境管理体系范围、组织架构图、产品及服务、现场及产品线过程/能力相关的设备和人员清单、绩效指标的确定、风险及机遇的识别、职责和权限的公示、识别了变更对过程的影响、及体系应获取的资源、提供了内审和管理评审的实施情况等；策划输出 包括：手册、程序文件、表格和记录等；</w:t>
            </w:r>
          </w:p>
          <w:p w:rsidR="00C711C6" w:rsidRDefault="005323E5">
            <w:pPr>
              <w:rPr>
                <w:rFonts w:ascii="宋体" w:hAnsi="宋体" w:cs="Arial"/>
                <w:spacing w:val="-6"/>
                <w:szCs w:val="21"/>
              </w:rPr>
            </w:pPr>
            <w:proofErr w:type="gramStart"/>
            <w:r>
              <w:rPr>
                <w:rFonts w:ascii="宋体" w:hAnsi="宋体" w:cs="Arial" w:hint="eastAsia"/>
                <w:spacing w:val="-6"/>
                <w:szCs w:val="21"/>
              </w:rPr>
              <w:t>另查近一年来</w:t>
            </w:r>
            <w:proofErr w:type="gramEnd"/>
            <w:r>
              <w:rPr>
                <w:rFonts w:ascii="宋体" w:hAnsi="宋体" w:cs="Arial" w:hint="eastAsia"/>
                <w:spacing w:val="-6"/>
                <w:szCs w:val="21"/>
              </w:rPr>
              <w:t>的体系的基本没有变更的情况；</w:t>
            </w:r>
          </w:p>
          <w:p w:rsidR="00C711C6" w:rsidRDefault="005323E5">
            <w:pPr>
              <w:rPr>
                <w:rFonts w:ascii="宋体" w:hAnsi="宋体" w:cs="Arial"/>
                <w:spacing w:val="-6"/>
                <w:szCs w:val="21"/>
              </w:rPr>
            </w:pPr>
            <w:r>
              <w:rPr>
                <w:rFonts w:ascii="宋体" w:hAnsi="宋体" w:cs="Arial" w:hint="eastAsia"/>
                <w:spacing w:val="-6"/>
                <w:szCs w:val="21"/>
              </w:rPr>
              <w:t>查组织在建立</w:t>
            </w:r>
            <w:r>
              <w:rPr>
                <w:rFonts w:ascii="宋体" w:hAnsi="宋体" w:cs="Arial" w:hint="eastAsia"/>
                <w:spacing w:val="-6"/>
                <w:szCs w:val="21"/>
                <w:u w:val="single"/>
              </w:rPr>
              <w:t>并保持环境管理体系时，充分考</w:t>
            </w:r>
            <w:r>
              <w:rPr>
                <w:rFonts w:ascii="宋体" w:hAnsi="宋体" w:cs="Arial" w:hint="eastAsia"/>
                <w:spacing w:val="-6"/>
                <w:szCs w:val="21"/>
              </w:rPr>
              <w:t>虑了标准4.1和4.2获得的知识并已形成文件化信息；</w:t>
            </w:r>
          </w:p>
        </w:tc>
        <w:tc>
          <w:tcPr>
            <w:tcW w:w="1585" w:type="dxa"/>
          </w:tcPr>
          <w:p w:rsidR="00C711C6" w:rsidRDefault="00C711C6">
            <w:pPr>
              <w:rPr>
                <w:rFonts w:ascii="宋体" w:hAnsi="宋体" w:cs="Arial"/>
                <w:spacing w:val="-6"/>
                <w:szCs w:val="21"/>
              </w:rPr>
            </w:pPr>
          </w:p>
        </w:tc>
      </w:tr>
      <w:tr w:rsidR="00C711C6">
        <w:trPr>
          <w:trHeight w:val="2110"/>
        </w:trPr>
        <w:tc>
          <w:tcPr>
            <w:tcW w:w="2160" w:type="dxa"/>
          </w:tcPr>
          <w:p w:rsidR="00C711C6" w:rsidRDefault="005323E5">
            <w:pPr>
              <w:rPr>
                <w:rFonts w:ascii="宋体" w:hAnsi="宋体" w:cs="Arial"/>
                <w:spacing w:val="-6"/>
                <w:szCs w:val="21"/>
              </w:rPr>
            </w:pPr>
            <w:r>
              <w:rPr>
                <w:rFonts w:ascii="宋体" w:hAnsi="宋体" w:cs="Arial" w:hint="eastAsia"/>
                <w:spacing w:val="-6"/>
                <w:szCs w:val="21"/>
              </w:rPr>
              <w:t>领导作用与承诺</w:t>
            </w:r>
          </w:p>
          <w:p w:rsidR="00C711C6" w:rsidRDefault="00C711C6">
            <w:pPr>
              <w:rPr>
                <w:rFonts w:ascii="宋体" w:hAnsi="宋体" w:cs="Arial"/>
                <w:spacing w:val="-6"/>
                <w:szCs w:val="21"/>
              </w:rPr>
            </w:pPr>
          </w:p>
        </w:tc>
        <w:tc>
          <w:tcPr>
            <w:tcW w:w="960" w:type="dxa"/>
          </w:tcPr>
          <w:p w:rsidR="00C711C6" w:rsidRDefault="005323E5">
            <w:pPr>
              <w:rPr>
                <w:rFonts w:ascii="宋体" w:hAnsi="宋体" w:cs="Arial"/>
                <w:spacing w:val="-6"/>
                <w:szCs w:val="21"/>
              </w:rPr>
            </w:pPr>
            <w:r>
              <w:rPr>
                <w:rFonts w:ascii="宋体" w:hAnsi="宋体" w:cs="Arial" w:hint="eastAsia"/>
                <w:spacing w:val="-6"/>
                <w:szCs w:val="21"/>
              </w:rPr>
              <w:t>5.1</w:t>
            </w:r>
          </w:p>
          <w:p w:rsidR="00C711C6" w:rsidRDefault="00C711C6">
            <w:pPr>
              <w:rPr>
                <w:rFonts w:ascii="宋体" w:hAnsi="宋体" w:cs="Arial"/>
                <w:spacing w:val="-6"/>
                <w:szCs w:val="21"/>
              </w:rPr>
            </w:pPr>
          </w:p>
        </w:tc>
        <w:tc>
          <w:tcPr>
            <w:tcW w:w="10004" w:type="dxa"/>
            <w:vAlign w:val="center"/>
          </w:tcPr>
          <w:p w:rsidR="00C711C6" w:rsidRDefault="005323E5">
            <w:pPr>
              <w:rPr>
                <w:rFonts w:ascii="宋体" w:hAnsi="宋体" w:cs="Arial"/>
                <w:spacing w:val="-6"/>
                <w:szCs w:val="21"/>
              </w:rPr>
            </w:pPr>
            <w:r>
              <w:rPr>
                <w:rFonts w:ascii="宋体" w:hAnsi="宋体" w:cs="Arial" w:hint="eastAsia"/>
                <w:spacing w:val="-6"/>
                <w:szCs w:val="21"/>
              </w:rPr>
              <w:t>通过和管理</w:t>
            </w:r>
            <w:proofErr w:type="gramStart"/>
            <w:r>
              <w:rPr>
                <w:rFonts w:ascii="宋体" w:hAnsi="宋体" w:cs="Arial" w:hint="eastAsia"/>
                <w:spacing w:val="-6"/>
                <w:szCs w:val="21"/>
                <w:u w:val="single"/>
              </w:rPr>
              <w:t>层交流</w:t>
            </w:r>
            <w:proofErr w:type="gramEnd"/>
            <w:r>
              <w:rPr>
                <w:rFonts w:ascii="宋体" w:hAnsi="宋体" w:cs="Arial" w:hint="eastAsia"/>
                <w:spacing w:val="-6"/>
                <w:szCs w:val="21"/>
                <w:u w:val="single"/>
              </w:rPr>
              <w:t>可知、最高管理者通过以下方面</w:t>
            </w:r>
            <w:r>
              <w:rPr>
                <w:rFonts w:ascii="宋体" w:hAnsi="宋体" w:cs="Arial" w:hint="eastAsia"/>
                <w:spacing w:val="-6"/>
                <w:szCs w:val="21"/>
              </w:rPr>
              <w:t>起到了领导作用和实现承诺：</w:t>
            </w:r>
          </w:p>
          <w:p w:rsidR="00C711C6" w:rsidRDefault="005323E5">
            <w:pPr>
              <w:rPr>
                <w:rFonts w:ascii="宋体" w:hAnsi="宋体" w:cs="Arial"/>
                <w:spacing w:val="-6"/>
                <w:szCs w:val="21"/>
              </w:rPr>
            </w:pPr>
            <w:r>
              <w:rPr>
                <w:rFonts w:ascii="宋体" w:hAnsi="宋体" w:cs="Arial" w:hint="eastAsia"/>
                <w:spacing w:val="-6"/>
                <w:szCs w:val="21"/>
              </w:rPr>
              <w:t>1.对环境管理体系的有效性承担负责：</w:t>
            </w:r>
          </w:p>
          <w:p w:rsidR="00C711C6" w:rsidRDefault="005323E5">
            <w:pPr>
              <w:rPr>
                <w:rFonts w:ascii="宋体" w:hAnsi="宋体" w:cs="Arial"/>
                <w:spacing w:val="-6"/>
                <w:szCs w:val="21"/>
              </w:rPr>
            </w:pPr>
            <w:r>
              <w:rPr>
                <w:rFonts w:ascii="宋体" w:hAnsi="宋体" w:cs="Arial" w:hint="eastAsia"/>
                <w:spacing w:val="-6"/>
                <w:szCs w:val="21"/>
              </w:rPr>
              <w:t xml:space="preserve">通过持续的绩效监视、月度、定期检查等，及管理评审来确定环境体系的适宜性及有效性； </w:t>
            </w:r>
          </w:p>
          <w:p w:rsidR="00C711C6" w:rsidRDefault="005323E5">
            <w:pPr>
              <w:rPr>
                <w:rFonts w:ascii="宋体" w:hAnsi="宋体" w:cs="Arial"/>
                <w:spacing w:val="-6"/>
                <w:szCs w:val="21"/>
              </w:rPr>
            </w:pPr>
            <w:r>
              <w:rPr>
                <w:rFonts w:ascii="宋体" w:hAnsi="宋体" w:cs="Arial" w:hint="eastAsia"/>
                <w:spacing w:val="-6"/>
                <w:szCs w:val="21"/>
              </w:rPr>
              <w:t>2.确保制定环境管理体系的方针和目标，并确保战略方向与组织的环境相一致：</w:t>
            </w:r>
          </w:p>
          <w:p w:rsidR="00C711C6" w:rsidRDefault="005323E5">
            <w:pPr>
              <w:rPr>
                <w:rFonts w:ascii="宋体" w:hAnsi="宋体" w:cs="Arial"/>
                <w:spacing w:val="-6"/>
                <w:szCs w:val="21"/>
              </w:rPr>
            </w:pPr>
            <w:r>
              <w:rPr>
                <w:rFonts w:ascii="宋体" w:hAnsi="宋体" w:cs="Arial" w:hint="eastAsia"/>
                <w:spacing w:val="-6"/>
                <w:szCs w:val="21"/>
              </w:rPr>
              <w:t>具体：建立了环境方针目标，与组织的环境、内外部事宜、战略方向基本一致；</w:t>
            </w:r>
          </w:p>
          <w:p w:rsidR="00C711C6" w:rsidRDefault="005323E5">
            <w:pPr>
              <w:rPr>
                <w:rFonts w:ascii="宋体" w:hAnsi="宋体" w:cs="Arial"/>
                <w:spacing w:val="-6"/>
                <w:szCs w:val="21"/>
              </w:rPr>
            </w:pPr>
            <w:r>
              <w:rPr>
                <w:rFonts w:ascii="宋体" w:hAnsi="宋体" w:cs="Arial" w:hint="eastAsia"/>
                <w:spacing w:val="-6"/>
                <w:szCs w:val="21"/>
              </w:rPr>
              <w:t>3.确保环境管理体系要求融入组织的业务过程：</w:t>
            </w:r>
          </w:p>
          <w:p w:rsidR="00C711C6" w:rsidRDefault="005323E5">
            <w:pPr>
              <w:rPr>
                <w:rFonts w:ascii="宋体" w:hAnsi="宋体" w:cs="Arial"/>
                <w:spacing w:val="-6"/>
                <w:szCs w:val="21"/>
              </w:rPr>
            </w:pPr>
            <w:r>
              <w:rPr>
                <w:rFonts w:ascii="宋体" w:hAnsi="宋体" w:cs="Arial" w:hint="eastAsia"/>
                <w:spacing w:val="-6"/>
                <w:szCs w:val="21"/>
              </w:rPr>
              <w:t xml:space="preserve">可以确保环境管理体系和本组织的相关职能部门及过程的接口和融入、这包括环境因素的识别重要环境因素的确定、现场重要环境因素的相关控制等、均按照标准要求制定了相关的程序文件和作业指导书、提供了过程的监视和质量目标的监视、完成了内审和管评的过程等；  </w:t>
            </w:r>
          </w:p>
          <w:p w:rsidR="00C711C6" w:rsidRDefault="005323E5">
            <w:pPr>
              <w:rPr>
                <w:rFonts w:ascii="宋体" w:hAnsi="宋体" w:cs="Arial"/>
                <w:spacing w:val="-6"/>
                <w:szCs w:val="21"/>
              </w:rPr>
            </w:pPr>
            <w:r>
              <w:rPr>
                <w:rFonts w:ascii="宋体" w:hAnsi="宋体" w:cs="Arial" w:hint="eastAsia"/>
                <w:spacing w:val="-6"/>
                <w:szCs w:val="21"/>
              </w:rPr>
              <w:t>4.确保获得环境管理体系所需的资源：</w:t>
            </w:r>
          </w:p>
          <w:p w:rsidR="00C711C6" w:rsidRDefault="005323E5">
            <w:pPr>
              <w:rPr>
                <w:rFonts w:ascii="宋体" w:hAnsi="宋体" w:cs="Arial"/>
                <w:spacing w:val="-6"/>
                <w:szCs w:val="21"/>
              </w:rPr>
            </w:pPr>
            <w:r>
              <w:rPr>
                <w:rFonts w:ascii="宋体" w:hAnsi="宋体" w:cs="Arial" w:hint="eastAsia"/>
                <w:spacing w:val="-6"/>
                <w:szCs w:val="21"/>
              </w:rPr>
              <w:t>组织明确了体系要求的在人力物力财力方面的需求，及那些受到约束的条件并形成文件信息予以保留；</w:t>
            </w:r>
          </w:p>
          <w:p w:rsidR="00C711C6" w:rsidRDefault="005323E5">
            <w:pPr>
              <w:rPr>
                <w:rFonts w:ascii="宋体" w:hAnsi="宋体" w:cs="Arial"/>
                <w:spacing w:val="-6"/>
                <w:szCs w:val="21"/>
              </w:rPr>
            </w:pPr>
            <w:r>
              <w:rPr>
                <w:rFonts w:ascii="宋体" w:hAnsi="宋体" w:cs="Arial" w:hint="eastAsia"/>
                <w:spacing w:val="-6"/>
                <w:szCs w:val="21"/>
              </w:rPr>
              <w:lastRenderedPageBreak/>
              <w:t xml:space="preserve">5.沟通有效的环境管理和符合环境管理体系要求的重要性； </w:t>
            </w:r>
          </w:p>
          <w:p w:rsidR="00C711C6" w:rsidRDefault="005323E5">
            <w:pPr>
              <w:rPr>
                <w:rFonts w:ascii="宋体" w:hAnsi="宋体" w:cs="Arial"/>
                <w:spacing w:val="-6"/>
                <w:szCs w:val="21"/>
              </w:rPr>
            </w:pPr>
            <w:r>
              <w:rPr>
                <w:rFonts w:ascii="宋体" w:hAnsi="宋体" w:cs="Arial" w:hint="eastAsia"/>
                <w:spacing w:val="-6"/>
                <w:szCs w:val="21"/>
              </w:rPr>
              <w:t>通过内部会议、邮件、讨论等形式获取有价值的沟通等；</w:t>
            </w:r>
          </w:p>
          <w:p w:rsidR="00C711C6" w:rsidRDefault="005323E5">
            <w:pPr>
              <w:rPr>
                <w:rFonts w:ascii="宋体" w:hAnsi="宋体" w:cs="Arial"/>
                <w:spacing w:val="-6"/>
                <w:szCs w:val="21"/>
              </w:rPr>
            </w:pPr>
            <w:r>
              <w:rPr>
                <w:rFonts w:ascii="宋体" w:hAnsi="宋体" w:cs="Arial" w:hint="eastAsia"/>
                <w:spacing w:val="-6"/>
                <w:szCs w:val="21"/>
              </w:rPr>
              <w:t>6.确保实现环境管理体系的预期结果：</w:t>
            </w:r>
          </w:p>
          <w:p w:rsidR="00C711C6" w:rsidRDefault="005323E5">
            <w:pPr>
              <w:rPr>
                <w:rFonts w:ascii="宋体" w:hAnsi="宋体" w:cs="Arial"/>
                <w:spacing w:val="-6"/>
                <w:szCs w:val="21"/>
              </w:rPr>
            </w:pPr>
            <w:r>
              <w:rPr>
                <w:rFonts w:ascii="宋体" w:hAnsi="宋体" w:cs="Arial" w:hint="eastAsia"/>
                <w:spacing w:val="-6"/>
                <w:szCs w:val="21"/>
              </w:rPr>
              <w:t>监视环境管理体系的输出、确保纠正措施落实到个人及团队；</w:t>
            </w:r>
          </w:p>
          <w:p w:rsidR="00C711C6" w:rsidRDefault="005323E5">
            <w:pPr>
              <w:rPr>
                <w:rFonts w:ascii="宋体" w:hAnsi="宋体" w:cs="Arial"/>
                <w:spacing w:val="-6"/>
                <w:szCs w:val="21"/>
              </w:rPr>
            </w:pPr>
            <w:r>
              <w:rPr>
                <w:rFonts w:ascii="宋体" w:hAnsi="宋体" w:cs="Arial" w:hint="eastAsia"/>
                <w:spacing w:val="-6"/>
                <w:szCs w:val="21"/>
              </w:rPr>
              <w:t xml:space="preserve">指导和支持员工努力提高环境管理体系的有效性； </w:t>
            </w:r>
          </w:p>
          <w:p w:rsidR="00C711C6" w:rsidRDefault="005323E5">
            <w:pPr>
              <w:rPr>
                <w:rFonts w:ascii="宋体" w:hAnsi="宋体" w:cs="Arial"/>
                <w:spacing w:val="-6"/>
                <w:szCs w:val="21"/>
              </w:rPr>
            </w:pPr>
            <w:r>
              <w:rPr>
                <w:rFonts w:ascii="宋体" w:hAnsi="宋体" w:cs="Arial" w:hint="eastAsia"/>
                <w:spacing w:val="-6"/>
                <w:szCs w:val="21"/>
              </w:rPr>
              <w:t xml:space="preserve">促进持续改进； </w:t>
            </w:r>
          </w:p>
          <w:p w:rsidR="00C711C6" w:rsidRDefault="005323E5">
            <w:pPr>
              <w:rPr>
                <w:rFonts w:ascii="宋体" w:hAnsi="宋体" w:cs="Arial"/>
                <w:spacing w:val="-6"/>
                <w:szCs w:val="21"/>
              </w:rPr>
            </w:pPr>
            <w:r>
              <w:rPr>
                <w:rFonts w:ascii="宋体" w:hAnsi="宋体" w:cs="Arial" w:hint="eastAsia"/>
                <w:spacing w:val="-6"/>
                <w:szCs w:val="21"/>
              </w:rPr>
              <w:t xml:space="preserve">9.支持其他管理者证实其相关领域的职责： </w:t>
            </w:r>
          </w:p>
          <w:p w:rsidR="00C711C6" w:rsidRDefault="005323E5">
            <w:pPr>
              <w:rPr>
                <w:rFonts w:ascii="宋体" w:hAnsi="宋体" w:cs="Arial"/>
                <w:spacing w:val="-6"/>
                <w:szCs w:val="21"/>
              </w:rPr>
            </w:pPr>
            <w:r>
              <w:rPr>
                <w:rFonts w:ascii="宋体" w:hAnsi="宋体" w:cs="Arial" w:hint="eastAsia"/>
                <w:spacing w:val="-6"/>
                <w:szCs w:val="21"/>
              </w:rPr>
              <w:t>现场审核管理层的行为、态度和决定之间基本一致，日常的态度严谨认真、可以做到以身作则、及和部属的有效沟通；另查书面的承诺及质量管理体系的绩效结果等基本符合规定；</w:t>
            </w:r>
          </w:p>
        </w:tc>
        <w:tc>
          <w:tcPr>
            <w:tcW w:w="1585" w:type="dxa"/>
          </w:tcPr>
          <w:p w:rsidR="00C711C6" w:rsidRDefault="00C711C6">
            <w:pPr>
              <w:rPr>
                <w:rFonts w:ascii="宋体" w:hAnsi="宋体" w:cs="Arial"/>
                <w:spacing w:val="-6"/>
                <w:szCs w:val="21"/>
              </w:rPr>
            </w:pPr>
          </w:p>
        </w:tc>
      </w:tr>
      <w:tr w:rsidR="00C711C6">
        <w:trPr>
          <w:trHeight w:val="2110"/>
        </w:trPr>
        <w:tc>
          <w:tcPr>
            <w:tcW w:w="2160" w:type="dxa"/>
          </w:tcPr>
          <w:p w:rsidR="00C711C6" w:rsidRDefault="005323E5">
            <w:pPr>
              <w:rPr>
                <w:rFonts w:ascii="宋体" w:hAnsi="宋体" w:cs="Arial"/>
                <w:spacing w:val="-6"/>
                <w:szCs w:val="21"/>
              </w:rPr>
            </w:pPr>
            <w:r>
              <w:rPr>
                <w:rFonts w:ascii="宋体" w:hAnsi="宋体" w:cs="Arial" w:hint="eastAsia"/>
                <w:spacing w:val="-6"/>
                <w:szCs w:val="21"/>
              </w:rPr>
              <w:lastRenderedPageBreak/>
              <w:t>环境方针</w:t>
            </w:r>
          </w:p>
        </w:tc>
        <w:tc>
          <w:tcPr>
            <w:tcW w:w="960" w:type="dxa"/>
          </w:tcPr>
          <w:p w:rsidR="00C711C6" w:rsidRDefault="005323E5">
            <w:pPr>
              <w:rPr>
                <w:rFonts w:ascii="宋体" w:hAnsi="宋体" w:cs="Arial"/>
                <w:spacing w:val="-6"/>
                <w:szCs w:val="21"/>
              </w:rPr>
            </w:pPr>
            <w:r>
              <w:rPr>
                <w:rFonts w:ascii="宋体" w:hAnsi="宋体" w:cs="Arial" w:hint="eastAsia"/>
                <w:spacing w:val="-6"/>
                <w:szCs w:val="21"/>
              </w:rPr>
              <w:t>5.2</w:t>
            </w:r>
          </w:p>
          <w:p w:rsidR="00C711C6" w:rsidRDefault="00C711C6">
            <w:pPr>
              <w:rPr>
                <w:rFonts w:ascii="宋体" w:hAnsi="宋体" w:cs="Arial"/>
                <w:spacing w:val="-6"/>
                <w:szCs w:val="21"/>
              </w:rPr>
            </w:pPr>
          </w:p>
          <w:p w:rsidR="00C711C6" w:rsidRDefault="00C711C6">
            <w:pPr>
              <w:rPr>
                <w:rFonts w:ascii="宋体" w:hAnsi="宋体" w:cs="Arial"/>
                <w:spacing w:val="-6"/>
                <w:szCs w:val="21"/>
              </w:rPr>
            </w:pPr>
          </w:p>
        </w:tc>
        <w:tc>
          <w:tcPr>
            <w:tcW w:w="10004" w:type="dxa"/>
            <w:vAlign w:val="center"/>
          </w:tcPr>
          <w:p w:rsidR="00C711C6" w:rsidRDefault="005323E5">
            <w:pPr>
              <w:rPr>
                <w:rFonts w:ascii="宋体" w:hAnsi="宋体" w:cs="Arial"/>
                <w:spacing w:val="-6"/>
                <w:szCs w:val="21"/>
              </w:rPr>
            </w:pPr>
            <w:r>
              <w:rPr>
                <w:rFonts w:ascii="宋体" w:hAnsi="宋体" w:cs="Arial" w:hint="eastAsia"/>
                <w:spacing w:val="-6"/>
                <w:szCs w:val="21"/>
              </w:rPr>
              <w:t>公司环境方针为：</w:t>
            </w:r>
            <w:r>
              <w:rPr>
                <w:rFonts w:ascii="宋体" w:hAnsi="宋体" w:cs="Arial" w:hint="eastAsia"/>
                <w:spacing w:val="-6"/>
                <w:szCs w:val="21"/>
                <w:u w:val="single"/>
              </w:rPr>
              <w:t>“防止污染，爱护环境，遵守法规，全员参与”；</w:t>
            </w:r>
            <w:r>
              <w:rPr>
                <w:rFonts w:ascii="宋体" w:hAnsi="宋体" w:cs="Arial" w:hint="eastAsia"/>
                <w:spacing w:val="-6"/>
                <w:szCs w:val="21"/>
              </w:rPr>
              <w:t>内涵是预防为主：控制环境污染事故、事件的发生；遵规守法：自觉遵守国家、地方和行业法律法规及其他要求，不断提高全体员工的环保和安全意识；减污降耗：努力做到减少污染，节约能源，降低消耗，废物利用；持续发展：推行清洁生产，追求卓越的环境绩效，达到改善环境绩效的目的；</w:t>
            </w:r>
          </w:p>
          <w:p w:rsidR="00C711C6" w:rsidRDefault="005323E5">
            <w:pPr>
              <w:rPr>
                <w:rFonts w:ascii="宋体" w:hAnsi="宋体" w:cs="Arial"/>
                <w:spacing w:val="-6"/>
                <w:szCs w:val="21"/>
              </w:rPr>
            </w:pPr>
            <w:r>
              <w:rPr>
                <w:rFonts w:ascii="宋体" w:hAnsi="宋体" w:cs="Arial" w:hint="eastAsia"/>
                <w:spacing w:val="-6"/>
                <w:szCs w:val="21"/>
              </w:rPr>
              <w:t>公司以环境标准为基础结合公司实际制定管理方针。与管代和总经理进行交谈中发现对方针内涵的理解较深刻；</w:t>
            </w:r>
            <w:proofErr w:type="gramStart"/>
            <w:r>
              <w:rPr>
                <w:rFonts w:ascii="宋体" w:hAnsi="宋体" w:cs="Arial" w:hint="eastAsia"/>
                <w:spacing w:val="-6"/>
                <w:szCs w:val="21"/>
              </w:rPr>
              <w:t>另方针</w:t>
            </w:r>
            <w:proofErr w:type="gramEnd"/>
            <w:r>
              <w:rPr>
                <w:rFonts w:ascii="宋体" w:hAnsi="宋体" w:cs="Arial" w:hint="eastAsia"/>
                <w:spacing w:val="-6"/>
                <w:szCs w:val="21"/>
              </w:rPr>
              <w:t>能为制定目标提供框架，方针基本符合标准的要求。总经理用会议、文件等方法保证管理方针为全体员工理解并落实到工作中。</w:t>
            </w:r>
            <w:proofErr w:type="gramStart"/>
            <w:r>
              <w:rPr>
                <w:rFonts w:ascii="宋体" w:hAnsi="宋体" w:cs="Arial" w:hint="eastAsia"/>
                <w:spacing w:val="-6"/>
                <w:szCs w:val="21"/>
              </w:rPr>
              <w:t>另管理</w:t>
            </w:r>
            <w:proofErr w:type="gramEnd"/>
            <w:r>
              <w:rPr>
                <w:rFonts w:ascii="宋体" w:hAnsi="宋体" w:cs="Arial" w:hint="eastAsia"/>
                <w:spacing w:val="-6"/>
                <w:szCs w:val="21"/>
              </w:rPr>
              <w:t>评审对方针的持续适宜性进行了评审，有评审记录。</w:t>
            </w:r>
          </w:p>
          <w:p w:rsidR="00C711C6" w:rsidRDefault="005323E5">
            <w:pPr>
              <w:rPr>
                <w:rFonts w:ascii="宋体" w:hAnsi="宋体" w:cs="Arial"/>
                <w:spacing w:val="-6"/>
                <w:szCs w:val="21"/>
              </w:rPr>
            </w:pPr>
            <w:r>
              <w:rPr>
                <w:rFonts w:ascii="宋体" w:hAnsi="宋体" w:cs="Arial" w:hint="eastAsia"/>
                <w:spacing w:val="-6"/>
                <w:szCs w:val="21"/>
              </w:rPr>
              <w:t>以上管理方针通过文件、培训等形式将公司管理方针传达给所有为公司工作或代表公司的人员，相关方也可获取——基本符合标准要求；</w:t>
            </w:r>
          </w:p>
        </w:tc>
        <w:tc>
          <w:tcPr>
            <w:tcW w:w="1585" w:type="dxa"/>
          </w:tcPr>
          <w:p w:rsidR="00C711C6" w:rsidRDefault="00C711C6">
            <w:pPr>
              <w:rPr>
                <w:rFonts w:ascii="宋体" w:hAnsi="宋体" w:cs="Arial"/>
                <w:spacing w:val="-6"/>
                <w:szCs w:val="21"/>
              </w:rPr>
            </w:pPr>
          </w:p>
        </w:tc>
      </w:tr>
      <w:tr w:rsidR="00C711C6">
        <w:trPr>
          <w:trHeight w:val="90"/>
        </w:trPr>
        <w:tc>
          <w:tcPr>
            <w:tcW w:w="2160" w:type="dxa"/>
          </w:tcPr>
          <w:p w:rsidR="00C711C6" w:rsidRDefault="005323E5">
            <w:pPr>
              <w:rPr>
                <w:rFonts w:ascii="宋体" w:hAnsi="宋体" w:cs="Arial"/>
                <w:spacing w:val="-6"/>
                <w:szCs w:val="21"/>
              </w:rPr>
            </w:pPr>
            <w:r>
              <w:rPr>
                <w:rFonts w:ascii="宋体" w:hAnsi="宋体" w:cs="Arial" w:hint="eastAsia"/>
                <w:spacing w:val="-6"/>
                <w:szCs w:val="21"/>
              </w:rPr>
              <w:t>组织的岗位、职责和权限</w:t>
            </w:r>
          </w:p>
          <w:p w:rsidR="00C711C6" w:rsidRDefault="00C711C6">
            <w:pPr>
              <w:rPr>
                <w:rFonts w:ascii="宋体" w:hAnsi="宋体" w:cs="Arial"/>
                <w:spacing w:val="-6"/>
                <w:szCs w:val="21"/>
              </w:rPr>
            </w:pPr>
          </w:p>
        </w:tc>
        <w:tc>
          <w:tcPr>
            <w:tcW w:w="960" w:type="dxa"/>
          </w:tcPr>
          <w:p w:rsidR="00C711C6" w:rsidRDefault="005323E5">
            <w:pPr>
              <w:rPr>
                <w:rFonts w:ascii="宋体" w:hAnsi="宋体" w:cs="Arial"/>
                <w:spacing w:val="-6"/>
                <w:szCs w:val="21"/>
              </w:rPr>
            </w:pPr>
            <w:r>
              <w:rPr>
                <w:rFonts w:ascii="宋体" w:hAnsi="宋体" w:cs="Arial" w:hint="eastAsia"/>
                <w:spacing w:val="-6"/>
                <w:szCs w:val="21"/>
              </w:rPr>
              <w:t xml:space="preserve">5.3 </w:t>
            </w:r>
          </w:p>
        </w:tc>
        <w:tc>
          <w:tcPr>
            <w:tcW w:w="10004" w:type="dxa"/>
            <w:vAlign w:val="center"/>
          </w:tcPr>
          <w:p w:rsidR="00C711C6" w:rsidRDefault="005323E5">
            <w:pPr>
              <w:rPr>
                <w:rFonts w:ascii="宋体" w:hAnsi="宋体" w:cs="Arial"/>
                <w:spacing w:val="-6"/>
                <w:szCs w:val="21"/>
              </w:rPr>
            </w:pPr>
            <w:r>
              <w:rPr>
                <w:rFonts w:ascii="宋体" w:hAnsi="宋体" w:cs="Arial" w:hint="eastAsia"/>
                <w:spacing w:val="-6"/>
                <w:szCs w:val="21"/>
                <w:u w:val="single"/>
              </w:rPr>
              <w:t>总经理岗位职责和权限</w:t>
            </w:r>
            <w:r>
              <w:rPr>
                <w:rFonts w:ascii="宋体" w:hAnsi="宋体" w:cs="Arial" w:hint="eastAsia"/>
                <w:spacing w:val="-6"/>
                <w:szCs w:val="21"/>
              </w:rPr>
              <w:t>：</w:t>
            </w:r>
          </w:p>
          <w:p w:rsidR="00C711C6" w:rsidRDefault="005323E5">
            <w:pPr>
              <w:rPr>
                <w:rFonts w:ascii="宋体" w:hAnsi="宋体" w:cs="Arial"/>
                <w:spacing w:val="-6"/>
                <w:szCs w:val="21"/>
              </w:rPr>
            </w:pPr>
            <w:r>
              <w:rPr>
                <w:rFonts w:ascii="宋体" w:hAnsi="宋体" w:cs="Arial" w:hint="eastAsia"/>
                <w:spacing w:val="-6"/>
                <w:szCs w:val="21"/>
              </w:rPr>
              <w:t>任命环境管理者代表；批准环境方针与目标；提供必需的资源，包括人员与基础设施的配置；主持管理评审会议；承诺环境体系活动满足客户，政府，法规及相关方的合理合</w:t>
            </w:r>
            <w:proofErr w:type="gramStart"/>
            <w:r>
              <w:rPr>
                <w:rFonts w:ascii="宋体" w:hAnsi="宋体" w:cs="Arial" w:hint="eastAsia"/>
                <w:spacing w:val="-6"/>
                <w:szCs w:val="21"/>
              </w:rPr>
              <w:t>规</w:t>
            </w:r>
            <w:proofErr w:type="gramEnd"/>
            <w:r>
              <w:rPr>
                <w:rFonts w:ascii="宋体" w:hAnsi="宋体" w:cs="Arial" w:hint="eastAsia"/>
                <w:spacing w:val="-6"/>
                <w:szCs w:val="21"/>
              </w:rPr>
              <w:t>的要求与期望；支持从事环境管理人员及相关人员的工作；承诺在推动改进与持续改进方面发挥支持与决策作用。</w:t>
            </w:r>
          </w:p>
          <w:p w:rsidR="00C711C6" w:rsidRDefault="005323E5">
            <w:pPr>
              <w:rPr>
                <w:rFonts w:ascii="宋体" w:hAnsi="宋体" w:cs="Arial"/>
                <w:spacing w:val="-6"/>
                <w:szCs w:val="21"/>
              </w:rPr>
            </w:pPr>
            <w:r>
              <w:rPr>
                <w:rFonts w:ascii="宋体" w:hAnsi="宋体" w:cs="Arial" w:hint="eastAsia"/>
                <w:spacing w:val="-6"/>
                <w:szCs w:val="21"/>
              </w:rPr>
              <w:t>另任</w:t>
            </w:r>
            <w:r>
              <w:rPr>
                <w:rFonts w:ascii="宋体" w:hAnsi="宋体" w:cs="Arial" w:hint="eastAsia"/>
                <w:spacing w:val="-6"/>
                <w:szCs w:val="21"/>
                <w:u w:val="single"/>
              </w:rPr>
              <w:t>命</w:t>
            </w:r>
            <w:r>
              <w:rPr>
                <w:rFonts w:ascii="宋体" w:hAnsi="宋体" w:cs="Arial" w:hint="eastAsia"/>
                <w:b/>
                <w:bCs/>
                <w:spacing w:val="-6"/>
                <w:szCs w:val="21"/>
                <w:u w:val="single"/>
              </w:rPr>
              <w:t xml:space="preserve"> 杨帆 </w:t>
            </w:r>
            <w:r>
              <w:rPr>
                <w:rFonts w:ascii="宋体" w:hAnsi="宋体" w:cs="Arial" w:hint="eastAsia"/>
                <w:spacing w:val="-6"/>
                <w:szCs w:val="21"/>
              </w:rPr>
              <w:t>公司的</w:t>
            </w:r>
            <w:r>
              <w:rPr>
                <w:rFonts w:ascii="宋体" w:hAnsi="宋体" w:cs="Arial" w:hint="eastAsia"/>
                <w:b/>
                <w:bCs/>
                <w:spacing w:val="-6"/>
                <w:szCs w:val="21"/>
                <w:u w:val="single"/>
              </w:rPr>
              <w:t>E</w:t>
            </w:r>
            <w:r>
              <w:rPr>
                <w:rFonts w:ascii="宋体" w:hAnsi="宋体" w:cs="Arial" w:hint="eastAsia"/>
                <w:spacing w:val="-6"/>
                <w:szCs w:val="21"/>
                <w:u w:val="single"/>
              </w:rPr>
              <w:t>管理者代表、其职责包</w:t>
            </w:r>
            <w:r>
              <w:rPr>
                <w:rFonts w:ascii="宋体" w:hAnsi="宋体" w:cs="Arial" w:hint="eastAsia"/>
                <w:spacing w:val="-6"/>
                <w:szCs w:val="21"/>
              </w:rPr>
              <w:t>括：</w:t>
            </w:r>
          </w:p>
          <w:p w:rsidR="00C711C6" w:rsidRDefault="005323E5">
            <w:pPr>
              <w:rPr>
                <w:rFonts w:ascii="宋体" w:hAnsi="宋体" w:cs="Arial"/>
                <w:spacing w:val="-6"/>
                <w:szCs w:val="21"/>
              </w:rPr>
            </w:pPr>
            <w:r>
              <w:rPr>
                <w:rFonts w:ascii="宋体" w:hAnsi="宋体" w:cs="Arial" w:hint="eastAsia"/>
                <w:spacing w:val="-6"/>
                <w:szCs w:val="21"/>
              </w:rPr>
              <w:t>“确保按照以上ISO 14001:2015标准的要求建立、实施与保持环境综合管理体系。向最高管理者汇报环境管理体系的运行情况以供评审，并为环境管理体系的改进提供依据。确保在整个公司内提高满足顾客要求的意识。负责体系运行有关事宜的外部联络。行使和履行公司总经理规定的其他环境职责和权限。公司各级人员必须服从管理者代表的领导，积极配合，共同履行环境职责，以确保公司环境综合管理体系有效运行和持续改进”；</w:t>
            </w:r>
          </w:p>
          <w:p w:rsidR="00C711C6" w:rsidRDefault="005323E5">
            <w:pPr>
              <w:rPr>
                <w:rFonts w:ascii="宋体" w:hAnsi="宋体" w:cs="Arial"/>
                <w:spacing w:val="-6"/>
                <w:szCs w:val="21"/>
              </w:rPr>
            </w:pPr>
            <w:r>
              <w:rPr>
                <w:rFonts w:ascii="宋体" w:hAnsi="宋体" w:cs="Arial" w:hint="eastAsia"/>
                <w:spacing w:val="-6"/>
                <w:szCs w:val="21"/>
              </w:rPr>
              <w:lastRenderedPageBreak/>
              <w:t>根据环境管理体系要求，公司由最高管理者分配相关权限和职责包括“销售部职责、行政部职责、质量部职责”等、详见手册内容——查基本符合标准要求；</w:t>
            </w:r>
          </w:p>
        </w:tc>
        <w:tc>
          <w:tcPr>
            <w:tcW w:w="1585" w:type="dxa"/>
          </w:tcPr>
          <w:p w:rsidR="00C711C6" w:rsidRDefault="00C711C6">
            <w:pPr>
              <w:rPr>
                <w:rFonts w:ascii="宋体" w:hAnsi="宋体" w:cs="Arial"/>
                <w:spacing w:val="-6"/>
                <w:szCs w:val="21"/>
              </w:rPr>
            </w:pPr>
          </w:p>
        </w:tc>
      </w:tr>
      <w:tr w:rsidR="00C711C6">
        <w:trPr>
          <w:trHeight w:val="2110"/>
        </w:trPr>
        <w:tc>
          <w:tcPr>
            <w:tcW w:w="2160" w:type="dxa"/>
          </w:tcPr>
          <w:p w:rsidR="00C711C6" w:rsidRDefault="005323E5">
            <w:pPr>
              <w:rPr>
                <w:rFonts w:ascii="宋体" w:hAnsi="宋体" w:cs="Arial"/>
                <w:spacing w:val="-6"/>
                <w:szCs w:val="21"/>
              </w:rPr>
            </w:pPr>
            <w:r>
              <w:rPr>
                <w:rFonts w:ascii="宋体" w:hAnsi="宋体" w:cs="Arial" w:hint="eastAsia"/>
                <w:spacing w:val="-6"/>
                <w:szCs w:val="21"/>
              </w:rPr>
              <w:lastRenderedPageBreak/>
              <w:t>应对风险和机遇的措施</w:t>
            </w:r>
          </w:p>
          <w:p w:rsidR="00C711C6" w:rsidRDefault="00C711C6">
            <w:pPr>
              <w:rPr>
                <w:rFonts w:ascii="宋体" w:hAnsi="宋体" w:cs="Arial"/>
                <w:spacing w:val="-6"/>
                <w:szCs w:val="21"/>
              </w:rPr>
            </w:pPr>
          </w:p>
        </w:tc>
        <w:tc>
          <w:tcPr>
            <w:tcW w:w="960" w:type="dxa"/>
          </w:tcPr>
          <w:p w:rsidR="00C711C6" w:rsidRDefault="005323E5">
            <w:pPr>
              <w:rPr>
                <w:rFonts w:ascii="宋体" w:hAnsi="宋体" w:cs="Arial"/>
                <w:spacing w:val="-6"/>
                <w:szCs w:val="21"/>
              </w:rPr>
            </w:pPr>
            <w:r>
              <w:rPr>
                <w:rFonts w:ascii="宋体" w:hAnsi="宋体" w:cs="Arial" w:hint="eastAsia"/>
                <w:spacing w:val="-6"/>
                <w:szCs w:val="21"/>
              </w:rPr>
              <w:t xml:space="preserve">6.1  </w:t>
            </w:r>
          </w:p>
          <w:p w:rsidR="00C711C6" w:rsidRDefault="00C711C6">
            <w:pPr>
              <w:rPr>
                <w:rFonts w:ascii="宋体" w:hAnsi="宋体" w:cs="Arial"/>
                <w:spacing w:val="-6"/>
                <w:szCs w:val="21"/>
              </w:rPr>
            </w:pPr>
          </w:p>
          <w:p w:rsidR="00C711C6" w:rsidRDefault="00C711C6">
            <w:pPr>
              <w:rPr>
                <w:rFonts w:ascii="宋体" w:hAnsi="宋体" w:cs="Arial"/>
                <w:spacing w:val="-6"/>
                <w:szCs w:val="21"/>
              </w:rPr>
            </w:pPr>
          </w:p>
        </w:tc>
        <w:tc>
          <w:tcPr>
            <w:tcW w:w="10004" w:type="dxa"/>
            <w:vAlign w:val="center"/>
          </w:tcPr>
          <w:p w:rsidR="00C711C6" w:rsidRDefault="005323E5">
            <w:pPr>
              <w:rPr>
                <w:rFonts w:ascii="宋体" w:hAnsi="宋体" w:cs="Arial"/>
                <w:spacing w:val="-6"/>
                <w:szCs w:val="21"/>
              </w:rPr>
            </w:pPr>
            <w:r>
              <w:rPr>
                <w:rFonts w:ascii="宋体" w:hAnsi="宋体" w:cs="Arial" w:hint="eastAsia"/>
                <w:spacing w:val="-6"/>
                <w:szCs w:val="21"/>
              </w:rPr>
              <w:t>编制了《风险和机遇控制程序》、《2020年度环境风险和机遇分析评价表》考虑到了“环境问题、合</w:t>
            </w:r>
            <w:proofErr w:type="gramStart"/>
            <w:r>
              <w:rPr>
                <w:rFonts w:ascii="宋体" w:hAnsi="宋体" w:cs="Arial" w:hint="eastAsia"/>
                <w:spacing w:val="-6"/>
                <w:szCs w:val="21"/>
              </w:rPr>
              <w:t>规</w:t>
            </w:r>
            <w:proofErr w:type="gramEnd"/>
            <w:r>
              <w:rPr>
                <w:rFonts w:ascii="宋体" w:hAnsi="宋体" w:cs="Arial" w:hint="eastAsia"/>
                <w:spacing w:val="-6"/>
                <w:szCs w:val="21"/>
              </w:rPr>
              <w:t>义务、内外部因素、相关方及其需求”等内容其中：</w:t>
            </w:r>
          </w:p>
          <w:p w:rsidR="00C711C6" w:rsidRDefault="005323E5">
            <w:pPr>
              <w:rPr>
                <w:rFonts w:ascii="宋体" w:hAnsi="宋体" w:cs="Arial"/>
                <w:spacing w:val="-6"/>
                <w:szCs w:val="21"/>
              </w:rPr>
            </w:pPr>
            <w:r>
              <w:rPr>
                <w:rFonts w:ascii="宋体" w:hAnsi="宋体" w:cs="Arial" w:hint="eastAsia"/>
                <w:spacing w:val="-6"/>
                <w:szCs w:val="21"/>
              </w:rPr>
              <w:t>识别</w:t>
            </w:r>
            <w:r>
              <w:rPr>
                <w:rFonts w:ascii="宋体" w:hAnsi="宋体" w:cs="Arial" w:hint="eastAsia"/>
                <w:spacing w:val="-6"/>
                <w:szCs w:val="21"/>
                <w:u w:val="single"/>
              </w:rPr>
              <w:t>的环境风险（不良环境影响）机</w:t>
            </w:r>
            <w:r>
              <w:rPr>
                <w:rFonts w:ascii="宋体" w:hAnsi="宋体" w:cs="Arial" w:hint="eastAsia"/>
                <w:spacing w:val="-6"/>
                <w:szCs w:val="21"/>
              </w:rPr>
              <w:t>遇7条、具体包括“环境风险：公司产品在全国各区域销售，对国家环保法律法规及当地的环保法律法规是否充分收集评估，并转化为公司制度执行，符合环保法律法规要求</w:t>
            </w:r>
          </w:p>
          <w:p w:rsidR="00C711C6" w:rsidRDefault="005323E5">
            <w:pPr>
              <w:rPr>
                <w:rFonts w:ascii="宋体" w:hAnsi="宋体" w:cs="Arial"/>
                <w:spacing w:val="-6"/>
                <w:szCs w:val="21"/>
              </w:rPr>
            </w:pPr>
            <w:r>
              <w:rPr>
                <w:rFonts w:ascii="宋体" w:hAnsi="宋体" w:cs="Arial" w:hint="eastAsia"/>
                <w:spacing w:val="-6"/>
                <w:szCs w:val="21"/>
              </w:rPr>
              <w:t>环境机遇：公司遵守环保要求，销售环保产品，给公司带来潜在的客户，环境风险：监管部门针对环保监管力度加大，如公司按环保要求执行不规范，可能存在被查处的风险；环境机遇：公司销售环境的变化，给公司带来新的发展机遇，环境风险：客户对产品环保标准提高，以及对供应过程中环境保护的期望值提升，给公司产品及服务售后管理提出新的要求；环境机遇：公司环保方面管理水平的提升，会给公司带来潜在的发展机遇</w:t>
            </w:r>
            <w:proofErr w:type="gramStart"/>
            <w:r>
              <w:rPr>
                <w:rFonts w:ascii="宋体" w:hAnsi="宋体" w:cs="Arial" w:hint="eastAsia"/>
                <w:spacing w:val="-6"/>
                <w:szCs w:val="21"/>
              </w:rPr>
              <w:t>”</w:t>
            </w:r>
            <w:proofErr w:type="gramEnd"/>
            <w:r>
              <w:rPr>
                <w:rFonts w:ascii="宋体" w:hAnsi="宋体" w:cs="Arial" w:hint="eastAsia"/>
                <w:spacing w:val="-6"/>
                <w:szCs w:val="21"/>
              </w:rPr>
              <w:t>等；</w:t>
            </w:r>
          </w:p>
          <w:p w:rsidR="00C711C6" w:rsidRDefault="005323E5">
            <w:pPr>
              <w:rPr>
                <w:rFonts w:ascii="宋体" w:hAnsi="宋体" w:cs="Arial"/>
                <w:spacing w:val="-6"/>
                <w:szCs w:val="21"/>
              </w:rPr>
            </w:pPr>
            <w:r>
              <w:rPr>
                <w:rFonts w:ascii="宋体" w:hAnsi="宋体" w:cs="Arial" w:hint="eastAsia"/>
                <w:spacing w:val="-6"/>
                <w:szCs w:val="21"/>
                <w:u w:val="single"/>
              </w:rPr>
              <w:t>相应的控制措施“避免</w:t>
            </w:r>
            <w:r>
              <w:rPr>
                <w:rFonts w:ascii="宋体" w:hAnsi="宋体" w:cs="Arial" w:hint="eastAsia"/>
                <w:spacing w:val="-6"/>
                <w:szCs w:val="21"/>
              </w:rPr>
              <w:t xml:space="preserve">风险、承担风险、消除风险源、改变风险的可能性和后果、分担风险，延缓风险”等；  </w:t>
            </w:r>
          </w:p>
          <w:p w:rsidR="00C711C6" w:rsidRDefault="005323E5">
            <w:pPr>
              <w:rPr>
                <w:rFonts w:ascii="宋体" w:hAnsi="宋体" w:cs="Arial"/>
                <w:spacing w:val="-6"/>
                <w:szCs w:val="21"/>
              </w:rPr>
            </w:pPr>
            <w:r>
              <w:rPr>
                <w:rFonts w:ascii="宋体" w:hAnsi="宋体" w:cs="Arial" w:hint="eastAsia"/>
                <w:spacing w:val="-6"/>
                <w:szCs w:val="21"/>
              </w:rPr>
              <w:t>措施评</w:t>
            </w:r>
            <w:r>
              <w:rPr>
                <w:rFonts w:ascii="宋体" w:hAnsi="宋体" w:cs="Arial" w:hint="eastAsia"/>
                <w:spacing w:val="-6"/>
                <w:szCs w:val="21"/>
                <w:u w:val="single"/>
              </w:rPr>
              <w:t>审结论“有效”、有责任部门</w:t>
            </w:r>
            <w:r>
              <w:rPr>
                <w:rFonts w:ascii="宋体" w:hAnsi="宋体" w:cs="Arial" w:hint="eastAsia"/>
                <w:spacing w:val="-6"/>
                <w:szCs w:val="21"/>
              </w:rPr>
              <w:t>和相关人员的评审和评价要求信息——查应对措施与其对产品和服务符合性的潜在影响基本相适应、文件有编审批、更新日期2020.6.5.；</w:t>
            </w:r>
          </w:p>
          <w:p w:rsidR="00C711C6" w:rsidRDefault="005323E5">
            <w:pPr>
              <w:rPr>
                <w:rFonts w:ascii="宋体" w:hAnsi="宋体" w:cs="Arial"/>
                <w:spacing w:val="-6"/>
                <w:szCs w:val="21"/>
              </w:rPr>
            </w:pPr>
            <w:r>
              <w:rPr>
                <w:rFonts w:ascii="宋体" w:hAnsi="宋体" w:cs="Arial" w:hint="eastAsia"/>
                <w:spacing w:val="-6"/>
                <w:szCs w:val="21"/>
              </w:rPr>
              <w:t>另查潜在紧</w:t>
            </w:r>
            <w:r>
              <w:rPr>
                <w:rFonts w:ascii="宋体" w:hAnsi="宋体" w:cs="Arial" w:hint="eastAsia"/>
                <w:spacing w:val="-6"/>
                <w:szCs w:val="21"/>
                <w:u w:val="single"/>
              </w:rPr>
              <w:t>急情况主要是“火灾”、相应</w:t>
            </w:r>
            <w:r>
              <w:rPr>
                <w:rFonts w:ascii="宋体" w:hAnsi="宋体" w:cs="Arial" w:hint="eastAsia"/>
                <w:spacing w:val="-6"/>
                <w:szCs w:val="21"/>
              </w:rPr>
              <w:t xml:space="preserve">的控制措施包括“日常巡查安检教育培训”等、措施评价结论“有效”； </w:t>
            </w:r>
          </w:p>
        </w:tc>
        <w:tc>
          <w:tcPr>
            <w:tcW w:w="1585" w:type="dxa"/>
          </w:tcPr>
          <w:p w:rsidR="00C711C6" w:rsidRDefault="00C711C6">
            <w:pPr>
              <w:rPr>
                <w:rFonts w:ascii="宋体" w:hAnsi="宋体" w:cs="Arial"/>
                <w:spacing w:val="-6"/>
                <w:szCs w:val="21"/>
              </w:rPr>
            </w:pPr>
          </w:p>
        </w:tc>
      </w:tr>
      <w:tr w:rsidR="00C711C6">
        <w:trPr>
          <w:trHeight w:val="405"/>
        </w:trPr>
        <w:tc>
          <w:tcPr>
            <w:tcW w:w="2160" w:type="dxa"/>
          </w:tcPr>
          <w:p w:rsidR="00C711C6" w:rsidRDefault="005323E5">
            <w:pPr>
              <w:rPr>
                <w:rFonts w:ascii="宋体" w:hAnsi="宋体" w:cs="Arial"/>
                <w:spacing w:val="-6"/>
                <w:szCs w:val="21"/>
              </w:rPr>
            </w:pPr>
            <w:r>
              <w:rPr>
                <w:rFonts w:ascii="宋体" w:hAnsi="宋体" w:cs="Arial" w:hint="eastAsia"/>
                <w:spacing w:val="-6"/>
                <w:szCs w:val="21"/>
              </w:rPr>
              <w:t>环境目标及其实现的策划</w:t>
            </w:r>
          </w:p>
        </w:tc>
        <w:tc>
          <w:tcPr>
            <w:tcW w:w="960" w:type="dxa"/>
          </w:tcPr>
          <w:p w:rsidR="00C711C6" w:rsidRDefault="005323E5">
            <w:pPr>
              <w:rPr>
                <w:rFonts w:ascii="宋体" w:hAnsi="宋体" w:cs="Arial"/>
                <w:spacing w:val="-6"/>
                <w:szCs w:val="21"/>
              </w:rPr>
            </w:pPr>
            <w:r>
              <w:rPr>
                <w:rFonts w:ascii="宋体" w:hAnsi="宋体" w:cs="Arial" w:hint="eastAsia"/>
                <w:spacing w:val="-6"/>
                <w:szCs w:val="21"/>
              </w:rPr>
              <w:t>6.2</w:t>
            </w:r>
          </w:p>
        </w:tc>
        <w:tc>
          <w:tcPr>
            <w:tcW w:w="10004" w:type="dxa"/>
            <w:vAlign w:val="center"/>
          </w:tcPr>
          <w:p w:rsidR="00C711C6" w:rsidRDefault="005323E5">
            <w:pPr>
              <w:rPr>
                <w:rFonts w:ascii="宋体" w:hAnsi="宋体" w:cs="Arial"/>
                <w:spacing w:val="-6"/>
                <w:szCs w:val="21"/>
              </w:rPr>
            </w:pPr>
            <w:r>
              <w:rPr>
                <w:rFonts w:ascii="宋体" w:hAnsi="宋体" w:cs="Arial" w:hint="eastAsia"/>
                <w:spacing w:val="-6"/>
                <w:szCs w:val="21"/>
              </w:rPr>
              <w:t>编制了《（贵</w:t>
            </w:r>
            <w:r>
              <w:rPr>
                <w:rFonts w:ascii="宋体" w:hAnsi="宋体" w:cs="Arial" w:hint="eastAsia"/>
                <w:spacing w:val="-6"/>
                <w:szCs w:val="21"/>
                <w:u w:val="single"/>
              </w:rPr>
              <w:t>州创将管业科技有限公司）环境目标、指标及管理</w:t>
            </w:r>
            <w:r>
              <w:rPr>
                <w:rFonts w:ascii="宋体" w:hAnsi="宋体" w:cs="Arial" w:hint="eastAsia"/>
                <w:spacing w:val="-6"/>
                <w:szCs w:val="21"/>
              </w:rPr>
              <w:t>方案》具体：</w:t>
            </w:r>
          </w:p>
          <w:p w:rsidR="00C711C6" w:rsidRDefault="005323E5">
            <w:pPr>
              <w:rPr>
                <w:rFonts w:ascii="宋体" w:hAnsi="宋体" w:cs="Arial"/>
                <w:spacing w:val="-6"/>
                <w:szCs w:val="21"/>
              </w:rPr>
            </w:pPr>
            <w:r>
              <w:rPr>
                <w:rFonts w:ascii="宋体" w:hAnsi="宋体" w:cs="Arial" w:hint="eastAsia"/>
                <w:spacing w:val="-6"/>
                <w:szCs w:val="21"/>
              </w:rPr>
              <w:t>“火灾事故0起/年，固废100%合</w:t>
            </w:r>
            <w:proofErr w:type="gramStart"/>
            <w:r>
              <w:rPr>
                <w:rFonts w:ascii="宋体" w:hAnsi="宋体" w:cs="Arial" w:hint="eastAsia"/>
                <w:spacing w:val="-6"/>
                <w:szCs w:val="21"/>
              </w:rPr>
              <w:t>规</w:t>
            </w:r>
            <w:proofErr w:type="gramEnd"/>
            <w:r>
              <w:rPr>
                <w:rFonts w:ascii="宋体" w:hAnsi="宋体" w:cs="Arial" w:hint="eastAsia"/>
                <w:spacing w:val="-6"/>
                <w:szCs w:val="21"/>
              </w:rPr>
              <w:t>排放”——</w:t>
            </w:r>
            <w:proofErr w:type="gramStart"/>
            <w:r>
              <w:rPr>
                <w:rFonts w:ascii="宋体" w:hAnsi="宋体" w:cs="Arial" w:hint="eastAsia"/>
                <w:spacing w:val="-6"/>
                <w:szCs w:val="21"/>
              </w:rPr>
              <w:t>查上述</w:t>
            </w:r>
            <w:proofErr w:type="gramEnd"/>
            <w:r>
              <w:rPr>
                <w:rFonts w:ascii="宋体" w:hAnsi="宋体" w:cs="Arial" w:hint="eastAsia"/>
                <w:spacing w:val="-6"/>
                <w:szCs w:val="21"/>
              </w:rPr>
              <w:t xml:space="preserve">环境目标基本与方针保持一致；可度量及可进行绩效评价； 考虑了适用的要求、风险和机遇的评价结果，得到监视，予以沟通； </w:t>
            </w:r>
          </w:p>
          <w:p w:rsidR="00C711C6" w:rsidRDefault="005323E5">
            <w:pPr>
              <w:rPr>
                <w:rFonts w:ascii="宋体" w:hAnsi="宋体" w:cs="Arial"/>
                <w:spacing w:val="-6"/>
                <w:szCs w:val="21"/>
              </w:rPr>
            </w:pPr>
            <w:r>
              <w:rPr>
                <w:rFonts w:ascii="宋体" w:hAnsi="宋体" w:cs="Arial" w:hint="eastAsia"/>
                <w:spacing w:val="-6"/>
                <w:szCs w:val="21"/>
              </w:rPr>
              <w:t>另</w:t>
            </w:r>
            <w:proofErr w:type="gramStart"/>
            <w:r>
              <w:rPr>
                <w:rFonts w:ascii="宋体" w:hAnsi="宋体" w:cs="Arial" w:hint="eastAsia"/>
                <w:spacing w:val="-6"/>
                <w:szCs w:val="21"/>
              </w:rPr>
              <w:t>查目</w:t>
            </w:r>
            <w:r>
              <w:rPr>
                <w:rFonts w:ascii="宋体" w:hAnsi="宋体" w:cs="Arial" w:hint="eastAsia"/>
                <w:spacing w:val="-6"/>
                <w:szCs w:val="21"/>
                <w:u w:val="single"/>
              </w:rPr>
              <w:t>标</w:t>
            </w:r>
            <w:proofErr w:type="gramEnd"/>
            <w:r>
              <w:rPr>
                <w:rFonts w:ascii="宋体" w:hAnsi="宋体" w:cs="Arial" w:hint="eastAsia"/>
                <w:spacing w:val="-6"/>
                <w:szCs w:val="21"/>
                <w:u w:val="single"/>
              </w:rPr>
              <w:t>指标方案中已经</w:t>
            </w:r>
            <w:r>
              <w:rPr>
                <w:rFonts w:ascii="宋体" w:hAnsi="宋体" w:cs="Arial" w:hint="eastAsia"/>
                <w:spacing w:val="-6"/>
                <w:szCs w:val="21"/>
              </w:rPr>
              <w:t>包含了：具体工作内容、需要资源财力、负责人、完成时间节点、包括用于监视的参数的结果评价方式、措施在其业务过程中的应用情况；</w:t>
            </w:r>
          </w:p>
          <w:p w:rsidR="00C711C6" w:rsidRDefault="005323E5">
            <w:pPr>
              <w:rPr>
                <w:rFonts w:ascii="宋体" w:hAnsi="宋体" w:cs="Arial"/>
                <w:spacing w:val="-6"/>
                <w:szCs w:val="21"/>
              </w:rPr>
            </w:pPr>
            <w:r>
              <w:rPr>
                <w:rFonts w:ascii="宋体" w:hAnsi="宋体" w:cs="Arial" w:hint="eastAsia"/>
                <w:spacing w:val="-6"/>
                <w:szCs w:val="21"/>
                <w:u w:val="single"/>
              </w:rPr>
              <w:t>具体措施包括：</w:t>
            </w:r>
            <w:r>
              <w:rPr>
                <w:rFonts w:ascii="宋体" w:hAnsi="宋体" w:cs="Arial" w:hint="eastAsia"/>
                <w:spacing w:val="-6"/>
                <w:szCs w:val="21"/>
              </w:rPr>
              <w:t>编制火灾应急预案， 并组织好演习；配备防火设施，健全应急通道标示及各种警示标志；开展全公司防火安全专项检查；组织各部门期进行实施环境知识、废弃物管理培训；根据需要设定标识牌、增设固体废弃物的放置场地与设施，加强管理、实现固体废弃物的分类管理，可回收的回收利用或变卖，生活垃圾堆放到环卫指点地点由环卫部门清运；废墨盒、</w:t>
            </w:r>
            <w:proofErr w:type="gramStart"/>
            <w:r>
              <w:rPr>
                <w:rFonts w:ascii="宋体" w:hAnsi="宋体" w:cs="Arial" w:hint="eastAsia"/>
                <w:spacing w:val="-6"/>
                <w:szCs w:val="21"/>
              </w:rPr>
              <w:t>废硒鼓</w:t>
            </w:r>
            <w:proofErr w:type="gramEnd"/>
            <w:r>
              <w:rPr>
                <w:rFonts w:ascii="宋体" w:hAnsi="宋体" w:cs="Arial" w:hint="eastAsia"/>
                <w:spacing w:val="-6"/>
                <w:szCs w:val="21"/>
              </w:rPr>
              <w:t xml:space="preserve">、废色带等由供方回收，废电池放到环卫部门设置的专用回收箱中由环卫部门回收； </w:t>
            </w:r>
          </w:p>
          <w:p w:rsidR="00C711C6" w:rsidRDefault="005323E5">
            <w:pPr>
              <w:rPr>
                <w:rFonts w:ascii="宋体" w:hAnsi="宋体" w:cs="Arial"/>
                <w:spacing w:val="-6"/>
                <w:szCs w:val="21"/>
              </w:rPr>
            </w:pPr>
            <w:r>
              <w:rPr>
                <w:rFonts w:ascii="宋体" w:hAnsi="宋体" w:cs="Arial" w:hint="eastAsia"/>
                <w:spacing w:val="-6"/>
                <w:szCs w:val="21"/>
              </w:rPr>
              <w:t>查组织已经</w:t>
            </w:r>
            <w:r>
              <w:rPr>
                <w:rFonts w:ascii="宋体" w:hAnsi="宋体" w:cs="Arial" w:hint="eastAsia"/>
                <w:spacing w:val="-6"/>
                <w:szCs w:val="21"/>
                <w:u w:val="single"/>
              </w:rPr>
              <w:t>保持并保留职业健康</w:t>
            </w:r>
            <w:r>
              <w:rPr>
                <w:rFonts w:ascii="宋体" w:hAnsi="宋体" w:cs="Arial" w:hint="eastAsia"/>
                <w:spacing w:val="-6"/>
                <w:szCs w:val="21"/>
              </w:rPr>
              <w:t>安全目标和实现目标的计划的文件化信息；文件有编审批受控、更新日期2020.6.2.；</w:t>
            </w:r>
          </w:p>
          <w:p w:rsidR="00C711C6" w:rsidRDefault="005323E5">
            <w:pPr>
              <w:rPr>
                <w:rFonts w:ascii="宋体" w:hAnsi="宋体" w:cs="Arial"/>
                <w:spacing w:val="-6"/>
                <w:szCs w:val="21"/>
              </w:rPr>
            </w:pPr>
            <w:r>
              <w:rPr>
                <w:rFonts w:ascii="宋体" w:hAnsi="宋体" w:cs="Arial" w:hint="eastAsia"/>
                <w:spacing w:val="-6"/>
                <w:szCs w:val="21"/>
              </w:rPr>
              <w:t>查2020年上半</w:t>
            </w:r>
            <w:r>
              <w:rPr>
                <w:rFonts w:ascii="宋体" w:hAnsi="宋体" w:cs="Arial" w:hint="eastAsia"/>
                <w:spacing w:val="-6"/>
                <w:szCs w:val="21"/>
                <w:u w:val="single"/>
              </w:rPr>
              <w:t>年公司管理目标完成情况，</w:t>
            </w:r>
            <w:r>
              <w:rPr>
                <w:rFonts w:ascii="宋体" w:hAnsi="宋体" w:cs="Arial" w:hint="eastAsia"/>
                <w:spacing w:val="-6"/>
                <w:szCs w:val="21"/>
              </w:rPr>
              <w:t>各项目标均已完成，考核日期2020.9.2.。</w:t>
            </w:r>
          </w:p>
          <w:p w:rsidR="00C711C6" w:rsidRDefault="005323E5">
            <w:pPr>
              <w:rPr>
                <w:rFonts w:ascii="宋体" w:hAnsi="宋体" w:cs="Arial"/>
                <w:spacing w:val="-6"/>
                <w:szCs w:val="21"/>
              </w:rPr>
            </w:pPr>
            <w:proofErr w:type="gramStart"/>
            <w:r>
              <w:rPr>
                <w:rFonts w:ascii="宋体" w:hAnsi="宋体" w:cs="Arial" w:hint="eastAsia"/>
                <w:spacing w:val="-6"/>
                <w:szCs w:val="21"/>
              </w:rPr>
              <w:lastRenderedPageBreak/>
              <w:t>另环</w:t>
            </w:r>
            <w:r>
              <w:rPr>
                <w:rFonts w:ascii="宋体" w:hAnsi="宋体" w:cs="Arial" w:hint="eastAsia"/>
                <w:spacing w:val="-6"/>
                <w:szCs w:val="21"/>
                <w:u w:val="single"/>
              </w:rPr>
              <w:t>境</w:t>
            </w:r>
            <w:proofErr w:type="gramEnd"/>
            <w:r>
              <w:rPr>
                <w:rFonts w:ascii="宋体" w:hAnsi="宋体" w:cs="Arial" w:hint="eastAsia"/>
                <w:spacing w:val="-6"/>
                <w:szCs w:val="21"/>
                <w:u w:val="single"/>
              </w:rPr>
              <w:t>目标指标得</w:t>
            </w:r>
            <w:r>
              <w:rPr>
                <w:rFonts w:ascii="宋体" w:hAnsi="宋体" w:cs="Arial" w:hint="eastAsia"/>
                <w:spacing w:val="-6"/>
                <w:szCs w:val="21"/>
              </w:rPr>
              <w:t xml:space="preserve">到分解； </w:t>
            </w:r>
          </w:p>
        </w:tc>
        <w:tc>
          <w:tcPr>
            <w:tcW w:w="1585" w:type="dxa"/>
          </w:tcPr>
          <w:p w:rsidR="00C711C6" w:rsidRDefault="00C711C6">
            <w:pPr>
              <w:rPr>
                <w:rFonts w:ascii="宋体" w:hAnsi="宋体" w:cs="Arial"/>
                <w:spacing w:val="-6"/>
                <w:szCs w:val="21"/>
              </w:rPr>
            </w:pPr>
          </w:p>
        </w:tc>
      </w:tr>
      <w:tr w:rsidR="00C711C6">
        <w:trPr>
          <w:trHeight w:val="675"/>
        </w:trPr>
        <w:tc>
          <w:tcPr>
            <w:tcW w:w="2160" w:type="dxa"/>
          </w:tcPr>
          <w:p w:rsidR="00C711C6" w:rsidRDefault="005323E5">
            <w:pPr>
              <w:rPr>
                <w:rFonts w:ascii="宋体" w:hAnsi="宋体" w:cs="Arial"/>
                <w:spacing w:val="-6"/>
                <w:szCs w:val="21"/>
              </w:rPr>
            </w:pPr>
            <w:r>
              <w:rPr>
                <w:rFonts w:ascii="宋体" w:hAnsi="宋体" w:cs="Arial" w:hint="eastAsia"/>
                <w:spacing w:val="-6"/>
                <w:szCs w:val="21"/>
              </w:rPr>
              <w:lastRenderedPageBreak/>
              <w:t>资源</w:t>
            </w:r>
          </w:p>
          <w:p w:rsidR="00C711C6" w:rsidRDefault="00C711C6">
            <w:pPr>
              <w:rPr>
                <w:rFonts w:ascii="宋体" w:hAnsi="宋体" w:cs="Arial"/>
                <w:spacing w:val="-6"/>
                <w:szCs w:val="21"/>
              </w:rPr>
            </w:pPr>
          </w:p>
        </w:tc>
        <w:tc>
          <w:tcPr>
            <w:tcW w:w="960" w:type="dxa"/>
          </w:tcPr>
          <w:p w:rsidR="00C711C6" w:rsidRDefault="005323E5">
            <w:pPr>
              <w:rPr>
                <w:rFonts w:ascii="宋体" w:hAnsi="宋体" w:cs="Arial"/>
                <w:spacing w:val="-6"/>
                <w:szCs w:val="21"/>
              </w:rPr>
            </w:pPr>
            <w:r>
              <w:rPr>
                <w:rFonts w:ascii="宋体" w:hAnsi="宋体" w:cs="Arial" w:hint="eastAsia"/>
                <w:spacing w:val="-6"/>
                <w:szCs w:val="21"/>
              </w:rPr>
              <w:t>7.1</w:t>
            </w:r>
          </w:p>
        </w:tc>
        <w:tc>
          <w:tcPr>
            <w:tcW w:w="10004" w:type="dxa"/>
          </w:tcPr>
          <w:p w:rsidR="00C711C6" w:rsidRDefault="005323E5">
            <w:pPr>
              <w:rPr>
                <w:rFonts w:ascii="宋体" w:hAnsi="宋体" w:cs="Arial"/>
                <w:spacing w:val="-6"/>
                <w:szCs w:val="21"/>
              </w:rPr>
            </w:pPr>
            <w:proofErr w:type="gramStart"/>
            <w:r>
              <w:rPr>
                <w:rFonts w:ascii="宋体" w:hAnsi="宋体" w:cs="Arial" w:hint="eastAsia"/>
                <w:spacing w:val="-6"/>
                <w:szCs w:val="21"/>
              </w:rPr>
              <w:t>查公司</w:t>
            </w:r>
            <w:proofErr w:type="gramEnd"/>
            <w:r>
              <w:rPr>
                <w:rFonts w:ascii="宋体" w:hAnsi="宋体" w:cs="Arial" w:hint="eastAsia"/>
                <w:spacing w:val="-6"/>
                <w:szCs w:val="21"/>
              </w:rPr>
              <w:t>配备了</w:t>
            </w:r>
            <w:r>
              <w:rPr>
                <w:rFonts w:ascii="宋体" w:hAnsi="宋体" w:cs="Arial" w:hint="eastAsia"/>
                <w:spacing w:val="-6"/>
                <w:szCs w:val="21"/>
                <w:u w:val="single"/>
              </w:rPr>
              <w:t>钢塑复合管、涂</w:t>
            </w:r>
            <w:proofErr w:type="gramStart"/>
            <w:r>
              <w:rPr>
                <w:rFonts w:ascii="宋体" w:hAnsi="宋体" w:cs="Arial" w:hint="eastAsia"/>
                <w:spacing w:val="-6"/>
                <w:szCs w:val="21"/>
                <w:u w:val="single"/>
              </w:rPr>
              <w:t>塑钢管</w:t>
            </w:r>
            <w:proofErr w:type="gramEnd"/>
            <w:r>
              <w:rPr>
                <w:rFonts w:ascii="宋体" w:hAnsi="宋体" w:cs="Arial" w:hint="eastAsia"/>
                <w:spacing w:val="-6"/>
                <w:szCs w:val="21"/>
                <w:u w:val="single"/>
              </w:rPr>
              <w:t>及涂塑配件的销</w:t>
            </w:r>
            <w:r>
              <w:rPr>
                <w:rFonts w:ascii="宋体" w:hAnsi="宋体" w:cs="Arial" w:hint="eastAsia"/>
                <w:spacing w:val="-6"/>
                <w:szCs w:val="21"/>
              </w:rPr>
              <w:t>售和服务必要的人力资源，基础设施、办公用品、</w:t>
            </w:r>
            <w:r>
              <w:rPr>
                <w:rFonts w:ascii="宋体" w:hAnsi="宋体" w:cs="Arial" w:hint="eastAsia"/>
                <w:b/>
                <w:bCs/>
                <w:spacing w:val="-6"/>
                <w:szCs w:val="21"/>
              </w:rPr>
              <w:t>环保、</w:t>
            </w:r>
            <w:r>
              <w:rPr>
                <w:rFonts w:ascii="宋体" w:hAnsi="宋体" w:cs="Arial" w:hint="eastAsia"/>
                <w:spacing w:val="-6"/>
                <w:szCs w:val="21"/>
              </w:rPr>
              <w:t>安全设施等及规范文件、</w:t>
            </w:r>
            <w:r>
              <w:rPr>
                <w:rFonts w:ascii="宋体" w:hAnsi="宋体" w:cs="Arial" w:hint="eastAsia"/>
                <w:b/>
                <w:bCs/>
                <w:spacing w:val="-6"/>
                <w:szCs w:val="21"/>
              </w:rPr>
              <w:t>资金等</w:t>
            </w:r>
            <w:r>
              <w:rPr>
                <w:rFonts w:ascii="宋体" w:hAnsi="宋体" w:cs="Arial" w:hint="eastAsia"/>
                <w:spacing w:val="-6"/>
                <w:szCs w:val="21"/>
              </w:rPr>
              <w:t>必要的资源，能够持续满</w:t>
            </w:r>
            <w:r>
              <w:rPr>
                <w:rFonts w:ascii="宋体" w:hAnsi="宋体" w:cs="Arial" w:hint="eastAsia"/>
                <w:spacing w:val="-6"/>
                <w:szCs w:val="21"/>
                <w:u w:val="single"/>
              </w:rPr>
              <w:t>足环境管理</w:t>
            </w:r>
            <w:r>
              <w:rPr>
                <w:rFonts w:ascii="宋体" w:hAnsi="宋体" w:cs="Arial" w:hint="eastAsia"/>
                <w:spacing w:val="-6"/>
                <w:szCs w:val="21"/>
              </w:rPr>
              <w:t>体系运行改进的需要；</w:t>
            </w:r>
          </w:p>
        </w:tc>
        <w:tc>
          <w:tcPr>
            <w:tcW w:w="1585" w:type="dxa"/>
          </w:tcPr>
          <w:p w:rsidR="00C711C6" w:rsidRDefault="00C711C6">
            <w:pPr>
              <w:rPr>
                <w:rFonts w:ascii="宋体" w:hAnsi="宋体" w:cs="Arial"/>
                <w:spacing w:val="-6"/>
                <w:szCs w:val="21"/>
              </w:rPr>
            </w:pPr>
          </w:p>
        </w:tc>
      </w:tr>
      <w:tr w:rsidR="00C711C6">
        <w:trPr>
          <w:trHeight w:val="1670"/>
        </w:trPr>
        <w:tc>
          <w:tcPr>
            <w:tcW w:w="2160" w:type="dxa"/>
          </w:tcPr>
          <w:p w:rsidR="00C711C6" w:rsidRDefault="005323E5">
            <w:pPr>
              <w:rPr>
                <w:rFonts w:ascii="宋体" w:hAnsi="宋体" w:cs="Arial"/>
                <w:spacing w:val="-6"/>
                <w:szCs w:val="21"/>
              </w:rPr>
            </w:pPr>
            <w:r>
              <w:rPr>
                <w:rFonts w:ascii="宋体" w:hAnsi="宋体" w:cs="Arial" w:hint="eastAsia"/>
                <w:spacing w:val="-6"/>
                <w:szCs w:val="21"/>
              </w:rPr>
              <w:t>沟通</w:t>
            </w:r>
          </w:p>
          <w:p w:rsidR="00C711C6" w:rsidRDefault="00C711C6">
            <w:pPr>
              <w:rPr>
                <w:rFonts w:ascii="宋体" w:hAnsi="宋体" w:cs="Arial"/>
                <w:spacing w:val="-6"/>
                <w:szCs w:val="21"/>
              </w:rPr>
            </w:pPr>
          </w:p>
          <w:p w:rsidR="00C711C6" w:rsidRDefault="00C711C6">
            <w:pPr>
              <w:rPr>
                <w:rFonts w:ascii="宋体" w:hAnsi="宋体" w:cs="Arial"/>
                <w:spacing w:val="-6"/>
                <w:szCs w:val="21"/>
              </w:rPr>
            </w:pPr>
          </w:p>
          <w:p w:rsidR="00C711C6" w:rsidRDefault="00C711C6">
            <w:pPr>
              <w:rPr>
                <w:rFonts w:ascii="宋体" w:hAnsi="宋体" w:cs="Arial"/>
                <w:spacing w:val="-6"/>
                <w:szCs w:val="21"/>
              </w:rPr>
            </w:pPr>
          </w:p>
          <w:p w:rsidR="00C711C6" w:rsidRDefault="00C711C6">
            <w:pPr>
              <w:rPr>
                <w:rFonts w:ascii="宋体" w:hAnsi="宋体" w:cs="Arial"/>
                <w:spacing w:val="-6"/>
                <w:szCs w:val="21"/>
              </w:rPr>
            </w:pPr>
          </w:p>
          <w:p w:rsidR="00C711C6" w:rsidRDefault="00C711C6">
            <w:pPr>
              <w:rPr>
                <w:rFonts w:ascii="宋体" w:hAnsi="宋体" w:cs="Arial"/>
                <w:spacing w:val="-6"/>
                <w:szCs w:val="21"/>
              </w:rPr>
            </w:pPr>
          </w:p>
        </w:tc>
        <w:tc>
          <w:tcPr>
            <w:tcW w:w="960" w:type="dxa"/>
          </w:tcPr>
          <w:p w:rsidR="00C711C6" w:rsidRDefault="005323E5">
            <w:pPr>
              <w:rPr>
                <w:rFonts w:ascii="宋体" w:hAnsi="宋体" w:cs="Arial"/>
                <w:spacing w:val="-6"/>
                <w:szCs w:val="21"/>
              </w:rPr>
            </w:pPr>
            <w:r>
              <w:rPr>
                <w:rFonts w:ascii="宋体" w:hAnsi="宋体" w:cs="Arial" w:hint="eastAsia"/>
                <w:spacing w:val="-6"/>
                <w:szCs w:val="21"/>
              </w:rPr>
              <w:t>7.4</w:t>
            </w:r>
          </w:p>
          <w:p w:rsidR="00C711C6" w:rsidRDefault="00C711C6">
            <w:pPr>
              <w:rPr>
                <w:rFonts w:ascii="宋体" w:hAnsi="宋体" w:cs="Arial"/>
                <w:spacing w:val="-6"/>
                <w:szCs w:val="21"/>
              </w:rPr>
            </w:pPr>
          </w:p>
        </w:tc>
        <w:tc>
          <w:tcPr>
            <w:tcW w:w="10004" w:type="dxa"/>
          </w:tcPr>
          <w:p w:rsidR="00C711C6" w:rsidRDefault="005323E5">
            <w:r>
              <w:rPr>
                <w:rFonts w:hint="eastAsia"/>
              </w:rPr>
              <w:t>沟通方式：定期部门会议、简报、电子邮件、企业内网、</w:t>
            </w:r>
            <w:proofErr w:type="gramStart"/>
            <w:r>
              <w:rPr>
                <w:rFonts w:hint="eastAsia"/>
              </w:rPr>
              <w:t>另电话</w:t>
            </w:r>
            <w:proofErr w:type="gramEnd"/>
            <w:r>
              <w:rPr>
                <w:rFonts w:hint="eastAsia"/>
              </w:rPr>
              <w:t>传真、微信、</w:t>
            </w:r>
            <w:r>
              <w:rPr>
                <w:rFonts w:hint="eastAsia"/>
              </w:rPr>
              <w:t xml:space="preserve">QQ </w:t>
            </w:r>
            <w:r>
              <w:rPr>
                <w:rFonts w:hint="eastAsia"/>
              </w:rPr>
              <w:t>等；</w:t>
            </w:r>
          </w:p>
          <w:p w:rsidR="00C711C6" w:rsidRDefault="005323E5">
            <w:r>
              <w:rPr>
                <w:rFonts w:hint="eastAsia"/>
              </w:rPr>
              <w:t>内部沟通：每周一安全点检、每月安全标准化学习等；</w:t>
            </w:r>
          </w:p>
          <w:p w:rsidR="00C711C6" w:rsidRDefault="005323E5">
            <w:r>
              <w:rPr>
                <w:rFonts w:hint="eastAsia"/>
              </w:rPr>
              <w:t>外部沟通：环保局、安监局沟通；</w:t>
            </w:r>
          </w:p>
          <w:p w:rsidR="00C711C6" w:rsidRDefault="005323E5">
            <w:r>
              <w:rPr>
                <w:rFonts w:hint="eastAsia"/>
              </w:rPr>
              <w:t>沟通时机：随时；</w:t>
            </w:r>
          </w:p>
          <w:p w:rsidR="00C711C6" w:rsidRDefault="005323E5">
            <w:r>
              <w:rPr>
                <w:rFonts w:hint="eastAsia"/>
              </w:rPr>
              <w:t>沟通对象：公司内部相关部门、当地政府组织（环保局、技监局等）、顾客、供应商、其它相关方。</w:t>
            </w:r>
          </w:p>
          <w:p w:rsidR="00C711C6" w:rsidRDefault="005323E5">
            <w:r>
              <w:rPr>
                <w:rFonts w:hint="eastAsia"/>
              </w:rPr>
              <w:t>责任人：当事人；</w:t>
            </w:r>
          </w:p>
          <w:p w:rsidR="00C711C6" w:rsidRDefault="005323E5">
            <w:pPr>
              <w:pStyle w:val="a0"/>
            </w:pPr>
            <w:r>
              <w:rPr>
                <w:rFonts w:ascii="宋体" w:hAnsi="宋体" w:cs="Arial" w:hint="eastAsia"/>
                <w:spacing w:val="-6"/>
                <w:sz w:val="21"/>
                <w:szCs w:val="21"/>
              </w:rPr>
              <w:t>——提</w:t>
            </w:r>
            <w:r>
              <w:rPr>
                <w:rFonts w:ascii="宋体" w:hAnsi="宋体" w:cs="Arial" w:hint="eastAsia"/>
                <w:spacing w:val="-6"/>
                <w:sz w:val="21"/>
                <w:szCs w:val="21"/>
                <w:u w:val="single"/>
              </w:rPr>
              <w:t>供“相关方沟通记</w:t>
            </w:r>
            <w:r>
              <w:rPr>
                <w:rFonts w:ascii="宋体" w:hAnsi="宋体" w:cs="Arial" w:hint="eastAsia"/>
                <w:spacing w:val="-6"/>
                <w:sz w:val="21"/>
                <w:szCs w:val="21"/>
              </w:rPr>
              <w:t>录”（</w:t>
            </w:r>
            <w:proofErr w:type="gramStart"/>
            <w:r>
              <w:rPr>
                <w:rFonts w:ascii="宋体" w:hAnsi="宋体" w:cs="Arial" w:hint="eastAsia"/>
                <w:spacing w:val="-6"/>
                <w:sz w:val="21"/>
                <w:szCs w:val="21"/>
              </w:rPr>
              <w:t>见记录</w:t>
            </w:r>
            <w:proofErr w:type="gramEnd"/>
            <w:r>
              <w:rPr>
                <w:rFonts w:ascii="宋体" w:hAnsi="宋体" w:cs="Arial" w:hint="eastAsia"/>
                <w:spacing w:val="-6"/>
                <w:sz w:val="21"/>
                <w:szCs w:val="21"/>
              </w:rPr>
              <w:t>清单、行政部检查单）、符合相关要求；</w:t>
            </w:r>
          </w:p>
        </w:tc>
        <w:tc>
          <w:tcPr>
            <w:tcW w:w="1585" w:type="dxa"/>
          </w:tcPr>
          <w:p w:rsidR="00C711C6" w:rsidRDefault="00C711C6">
            <w:pPr>
              <w:rPr>
                <w:rFonts w:ascii="宋体" w:hAnsi="宋体" w:cs="Arial"/>
                <w:spacing w:val="-6"/>
                <w:szCs w:val="21"/>
              </w:rPr>
            </w:pPr>
          </w:p>
        </w:tc>
      </w:tr>
      <w:tr w:rsidR="00C711C6">
        <w:trPr>
          <w:trHeight w:val="605"/>
        </w:trPr>
        <w:tc>
          <w:tcPr>
            <w:tcW w:w="2160" w:type="dxa"/>
          </w:tcPr>
          <w:p w:rsidR="00C711C6" w:rsidRDefault="005323E5">
            <w:pPr>
              <w:rPr>
                <w:rFonts w:ascii="宋体" w:hAnsi="宋体" w:cs="Arial"/>
                <w:spacing w:val="-6"/>
                <w:szCs w:val="21"/>
              </w:rPr>
            </w:pPr>
            <w:r>
              <w:rPr>
                <w:rFonts w:ascii="宋体" w:hAnsi="宋体" w:cs="Arial" w:hint="eastAsia"/>
                <w:spacing w:val="-6"/>
                <w:szCs w:val="21"/>
              </w:rPr>
              <w:t>管理评审</w:t>
            </w:r>
          </w:p>
          <w:p w:rsidR="00C711C6" w:rsidRDefault="00C711C6">
            <w:pPr>
              <w:rPr>
                <w:rFonts w:ascii="宋体" w:hAnsi="宋体" w:cs="Arial"/>
                <w:spacing w:val="-6"/>
                <w:szCs w:val="21"/>
              </w:rPr>
            </w:pPr>
          </w:p>
        </w:tc>
        <w:tc>
          <w:tcPr>
            <w:tcW w:w="960" w:type="dxa"/>
          </w:tcPr>
          <w:p w:rsidR="00C711C6" w:rsidRDefault="005323E5">
            <w:pPr>
              <w:rPr>
                <w:rFonts w:ascii="宋体" w:hAnsi="宋体" w:cs="Arial"/>
                <w:spacing w:val="-6"/>
                <w:szCs w:val="21"/>
              </w:rPr>
            </w:pPr>
            <w:r>
              <w:rPr>
                <w:rFonts w:ascii="宋体" w:hAnsi="宋体" w:cs="Arial" w:hint="eastAsia"/>
                <w:spacing w:val="-6"/>
                <w:szCs w:val="21"/>
              </w:rPr>
              <w:t xml:space="preserve">9.3 </w:t>
            </w:r>
          </w:p>
          <w:p w:rsidR="00C711C6" w:rsidRDefault="00C711C6">
            <w:pPr>
              <w:rPr>
                <w:rFonts w:ascii="宋体" w:hAnsi="宋体" w:cs="Arial"/>
                <w:spacing w:val="-6"/>
                <w:szCs w:val="21"/>
              </w:rPr>
            </w:pPr>
          </w:p>
          <w:p w:rsidR="00C711C6" w:rsidRDefault="00C711C6">
            <w:pPr>
              <w:rPr>
                <w:rFonts w:ascii="宋体" w:hAnsi="宋体" w:cs="Arial"/>
                <w:spacing w:val="-6"/>
                <w:szCs w:val="21"/>
              </w:rPr>
            </w:pPr>
          </w:p>
        </w:tc>
        <w:tc>
          <w:tcPr>
            <w:tcW w:w="10004" w:type="dxa"/>
            <w:vAlign w:val="center"/>
          </w:tcPr>
          <w:p w:rsidR="00C711C6" w:rsidRDefault="005323E5">
            <w:pPr>
              <w:rPr>
                <w:rFonts w:ascii="宋体" w:hAnsi="宋体" w:cs="Arial"/>
                <w:spacing w:val="-6"/>
                <w:szCs w:val="21"/>
              </w:rPr>
            </w:pPr>
            <w:r>
              <w:rPr>
                <w:rFonts w:ascii="宋体" w:hAnsi="宋体" w:cs="Arial" w:hint="eastAsia"/>
                <w:spacing w:val="-6"/>
                <w:szCs w:val="21"/>
                <w:u w:val="single"/>
              </w:rPr>
              <w:t>提供了</w:t>
            </w:r>
            <w:r>
              <w:rPr>
                <w:rFonts w:ascii="宋体" w:hAnsi="宋体" w:cs="Arial" w:hint="eastAsia"/>
                <w:spacing w:val="-6"/>
                <w:szCs w:val="21"/>
              </w:rPr>
              <w:t>：</w:t>
            </w:r>
          </w:p>
          <w:p w:rsidR="00C711C6" w:rsidRDefault="005323E5">
            <w:pPr>
              <w:rPr>
                <w:rFonts w:ascii="宋体" w:hAnsi="宋体" w:cs="Arial"/>
                <w:spacing w:val="-6"/>
                <w:szCs w:val="21"/>
              </w:rPr>
            </w:pPr>
            <w:r>
              <w:rPr>
                <w:rFonts w:ascii="宋体" w:hAnsi="宋体" w:cs="Arial" w:hint="eastAsia"/>
                <w:spacing w:val="-6"/>
                <w:szCs w:val="21"/>
              </w:rPr>
              <w:t>1.《管理评审计划》包括“评审目的、范围、要点、各部门评审准备工作要求”等内容、参加人员包括公司总经理、管理者代表、各部门负责人、评审时间计划2020.10.25进行、评审方式：会议评审，编制杨帆、批准审核刘永军；2020.10.9.；</w:t>
            </w:r>
          </w:p>
          <w:p w:rsidR="00C711C6" w:rsidRDefault="005323E5">
            <w:pPr>
              <w:rPr>
                <w:rFonts w:ascii="宋体" w:hAnsi="宋体" w:cs="Arial"/>
                <w:spacing w:val="-6"/>
                <w:szCs w:val="21"/>
              </w:rPr>
            </w:pPr>
            <w:r>
              <w:rPr>
                <w:rFonts w:ascii="宋体" w:hAnsi="宋体" w:cs="Arial" w:hint="eastAsia"/>
                <w:spacing w:val="-6"/>
                <w:szCs w:val="21"/>
              </w:rPr>
              <w:t>2.提供《（管理评审）会议记录》包括“会议内容：管理评审由总经理主持召开的评审会。总经理在评审会上首先强调了评审会的重要性。总经理认为管理评审实质是管理体系自我改进和自我完善的重要环节，是公司建立体系以来对体系运行情况进行一次全面评价，特别体系存在的问题，寻找改进的机会。总经理在评审会上要求各部门以口头方式汇报本部门体系进行的结果。管理者代表作了全公司体系运行的总体报告”等8项、记录人杨帆；</w:t>
            </w:r>
          </w:p>
          <w:p w:rsidR="00C711C6" w:rsidRDefault="005323E5">
            <w:pPr>
              <w:rPr>
                <w:rFonts w:ascii="宋体" w:hAnsi="宋体" w:cs="Arial"/>
                <w:spacing w:val="-6"/>
                <w:szCs w:val="21"/>
              </w:rPr>
            </w:pPr>
            <w:r>
              <w:rPr>
                <w:rFonts w:ascii="宋体" w:hAnsi="宋体" w:cs="Arial" w:hint="eastAsia"/>
                <w:spacing w:val="-6"/>
                <w:szCs w:val="21"/>
              </w:rPr>
              <w:t>3.提供“管理评审输入报告”5份、抽查1份、销售部《市场分析及顾客满意度分析报告》包括“公司制定了环境目标，并进行了考核，从考核的情况来看，已经达到了预定的环境目标。顾客的满意度，就是我们最大的希望。”等内容；</w:t>
            </w:r>
          </w:p>
          <w:p w:rsidR="00C711C6" w:rsidRDefault="005323E5">
            <w:pPr>
              <w:rPr>
                <w:rFonts w:ascii="宋体" w:hAnsi="宋体" w:cs="Arial"/>
                <w:spacing w:val="-6"/>
                <w:szCs w:val="21"/>
              </w:rPr>
            </w:pPr>
            <w:r>
              <w:rPr>
                <w:rFonts w:ascii="宋体" w:hAnsi="宋体" w:cs="Arial" w:hint="eastAsia"/>
                <w:spacing w:val="-6"/>
                <w:szCs w:val="21"/>
              </w:rPr>
              <w:t>4.提供《管理评审报告》管理评审结论：公司按ISO14001：2015标准建立的环境管理体系文件，经过实践表明，公司的环境方针、环境目标和环境管理基本是适宜的、有效的、充分的，能以此来改善环境绩效，满足顾客和相关方、符合法律法规要求，无关于环境方面的投拆和处罚，公司合</w:t>
            </w:r>
            <w:proofErr w:type="gramStart"/>
            <w:r>
              <w:rPr>
                <w:rFonts w:ascii="宋体" w:hAnsi="宋体" w:cs="Arial" w:hint="eastAsia"/>
                <w:spacing w:val="-6"/>
                <w:szCs w:val="21"/>
              </w:rPr>
              <w:t>规</w:t>
            </w:r>
            <w:proofErr w:type="gramEnd"/>
            <w:r>
              <w:rPr>
                <w:rFonts w:ascii="宋体" w:hAnsi="宋体" w:cs="Arial" w:hint="eastAsia"/>
                <w:spacing w:val="-6"/>
                <w:szCs w:val="21"/>
              </w:rPr>
              <w:t>性评价符合。从体系运行实际情况上看基本实现了公司的环境方针和目标。但公司在程序文件的可执行上，环境意识的提高方面还需加强。由管理者代表组织实施；</w:t>
            </w:r>
          </w:p>
          <w:p w:rsidR="00C711C6" w:rsidRDefault="005323E5">
            <w:pPr>
              <w:rPr>
                <w:rFonts w:ascii="宋体" w:hAnsi="宋体" w:cs="Arial"/>
                <w:spacing w:val="-6"/>
                <w:szCs w:val="21"/>
              </w:rPr>
            </w:pPr>
            <w:r>
              <w:rPr>
                <w:rFonts w:ascii="宋体" w:hAnsi="宋体" w:cs="Arial" w:hint="eastAsia"/>
                <w:spacing w:val="-6"/>
                <w:szCs w:val="21"/>
              </w:rPr>
              <w:t>5.持续改进要求：</w:t>
            </w:r>
          </w:p>
          <w:p w:rsidR="00C711C6" w:rsidRDefault="005323E5">
            <w:pPr>
              <w:rPr>
                <w:rFonts w:ascii="宋体" w:hAnsi="宋体" w:cs="Arial"/>
                <w:spacing w:val="-6"/>
                <w:szCs w:val="21"/>
              </w:rPr>
            </w:pPr>
            <w:r>
              <w:rPr>
                <w:rFonts w:ascii="宋体" w:hAnsi="宋体" w:cs="Arial" w:hint="eastAsia"/>
                <w:spacing w:val="-6"/>
                <w:szCs w:val="21"/>
              </w:rPr>
              <w:lastRenderedPageBreak/>
              <w:t>环境因素识别不充分、 改进措施组织学习文件，重新识别等；</w:t>
            </w:r>
          </w:p>
          <w:p w:rsidR="00C711C6" w:rsidRDefault="005323E5">
            <w:pPr>
              <w:rPr>
                <w:rFonts w:ascii="宋体" w:hAnsi="宋体" w:cs="Arial" w:hint="eastAsia"/>
                <w:spacing w:val="-6"/>
                <w:szCs w:val="21"/>
              </w:rPr>
            </w:pPr>
            <w:r>
              <w:rPr>
                <w:rFonts w:ascii="宋体" w:hAnsi="宋体" w:cs="Arial" w:hint="eastAsia"/>
                <w:spacing w:val="-6"/>
                <w:szCs w:val="21"/>
              </w:rPr>
              <w:t>管评</w:t>
            </w:r>
            <w:r>
              <w:rPr>
                <w:rFonts w:ascii="宋体" w:hAnsi="宋体" w:cs="Arial" w:hint="eastAsia"/>
                <w:spacing w:val="-6"/>
                <w:szCs w:val="21"/>
                <w:u w:val="single"/>
              </w:rPr>
              <w:t>主持及批准：刘永军、日期</w:t>
            </w:r>
            <w:r>
              <w:rPr>
                <w:rFonts w:ascii="宋体" w:hAnsi="宋体" w:cs="Arial" w:hint="eastAsia"/>
                <w:spacing w:val="-6"/>
                <w:szCs w:val="21"/>
              </w:rPr>
              <w:t>2020.10.25</w:t>
            </w:r>
            <w:r w:rsidR="00DF311D">
              <w:rPr>
                <w:rFonts w:ascii="宋体" w:hAnsi="宋体" w:cs="Arial" w:hint="eastAsia"/>
                <w:spacing w:val="-6"/>
                <w:szCs w:val="21"/>
              </w:rPr>
              <w:t>日</w:t>
            </w:r>
            <w:bookmarkStart w:id="2" w:name="_GoBack"/>
            <w:bookmarkEnd w:id="2"/>
            <w:r>
              <w:rPr>
                <w:rFonts w:ascii="宋体" w:hAnsi="宋体" w:cs="Arial" w:hint="eastAsia"/>
                <w:spacing w:val="-6"/>
                <w:szCs w:val="21"/>
              </w:rPr>
              <w:t>；</w:t>
            </w:r>
          </w:p>
          <w:p w:rsidR="007B0108" w:rsidRPr="007B0108" w:rsidRDefault="007B0108" w:rsidP="007B0108">
            <w:pPr>
              <w:pStyle w:val="a0"/>
            </w:pPr>
          </w:p>
        </w:tc>
        <w:tc>
          <w:tcPr>
            <w:tcW w:w="1585" w:type="dxa"/>
          </w:tcPr>
          <w:p w:rsidR="00C711C6" w:rsidRDefault="00C711C6">
            <w:pPr>
              <w:rPr>
                <w:rFonts w:ascii="宋体" w:hAnsi="宋体" w:cs="Arial"/>
                <w:spacing w:val="-6"/>
                <w:szCs w:val="21"/>
              </w:rPr>
            </w:pPr>
          </w:p>
        </w:tc>
      </w:tr>
      <w:tr w:rsidR="00C711C6">
        <w:trPr>
          <w:trHeight w:val="1005"/>
        </w:trPr>
        <w:tc>
          <w:tcPr>
            <w:tcW w:w="2160" w:type="dxa"/>
          </w:tcPr>
          <w:p w:rsidR="00C711C6" w:rsidRDefault="005323E5">
            <w:pPr>
              <w:rPr>
                <w:rFonts w:ascii="宋体" w:hAnsi="宋体" w:cs="Arial"/>
                <w:spacing w:val="-6"/>
                <w:szCs w:val="21"/>
              </w:rPr>
            </w:pPr>
            <w:r>
              <w:rPr>
                <w:rFonts w:ascii="宋体" w:hAnsi="宋体" w:cs="Arial" w:hint="eastAsia"/>
                <w:spacing w:val="-6"/>
                <w:szCs w:val="21"/>
              </w:rPr>
              <w:lastRenderedPageBreak/>
              <w:t>总则</w:t>
            </w:r>
          </w:p>
        </w:tc>
        <w:tc>
          <w:tcPr>
            <w:tcW w:w="960" w:type="dxa"/>
          </w:tcPr>
          <w:p w:rsidR="00C711C6" w:rsidRDefault="005323E5">
            <w:pPr>
              <w:rPr>
                <w:rFonts w:ascii="宋体" w:hAnsi="宋体" w:cs="Arial"/>
                <w:spacing w:val="-6"/>
                <w:szCs w:val="21"/>
              </w:rPr>
            </w:pPr>
            <w:r>
              <w:rPr>
                <w:rFonts w:ascii="宋体" w:hAnsi="宋体" w:cs="Arial" w:hint="eastAsia"/>
                <w:spacing w:val="-6"/>
                <w:szCs w:val="21"/>
              </w:rPr>
              <w:t>10.1</w:t>
            </w:r>
          </w:p>
        </w:tc>
        <w:tc>
          <w:tcPr>
            <w:tcW w:w="10004" w:type="dxa"/>
          </w:tcPr>
          <w:p w:rsidR="00C711C6" w:rsidRDefault="005323E5">
            <w:pPr>
              <w:rPr>
                <w:rFonts w:ascii="宋体" w:hAnsi="宋体" w:cs="Arial"/>
                <w:spacing w:val="-6"/>
                <w:szCs w:val="21"/>
              </w:rPr>
            </w:pPr>
            <w:r>
              <w:rPr>
                <w:rFonts w:ascii="宋体" w:hAnsi="宋体" w:cs="Arial" w:hint="eastAsia"/>
                <w:spacing w:val="-6"/>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C711C6" w:rsidRDefault="00C711C6">
            <w:pPr>
              <w:rPr>
                <w:rFonts w:ascii="宋体" w:hAnsi="宋体" w:cs="Arial"/>
                <w:spacing w:val="-6"/>
                <w:szCs w:val="21"/>
              </w:rPr>
            </w:pPr>
          </w:p>
        </w:tc>
      </w:tr>
      <w:tr w:rsidR="00C711C6">
        <w:trPr>
          <w:trHeight w:val="555"/>
        </w:trPr>
        <w:tc>
          <w:tcPr>
            <w:tcW w:w="2160" w:type="dxa"/>
          </w:tcPr>
          <w:p w:rsidR="00C711C6" w:rsidRDefault="005323E5">
            <w:pPr>
              <w:rPr>
                <w:rFonts w:ascii="宋体" w:hAnsi="宋体" w:cs="Arial"/>
                <w:spacing w:val="-6"/>
                <w:szCs w:val="21"/>
              </w:rPr>
            </w:pPr>
            <w:r>
              <w:rPr>
                <w:rFonts w:ascii="宋体" w:hAnsi="宋体" w:cs="Arial" w:hint="eastAsia"/>
                <w:spacing w:val="-6"/>
                <w:szCs w:val="21"/>
              </w:rPr>
              <w:t>持续改进</w:t>
            </w:r>
          </w:p>
        </w:tc>
        <w:tc>
          <w:tcPr>
            <w:tcW w:w="960" w:type="dxa"/>
          </w:tcPr>
          <w:p w:rsidR="00C711C6" w:rsidRDefault="005323E5">
            <w:pPr>
              <w:rPr>
                <w:rFonts w:ascii="宋体" w:hAnsi="宋体" w:cs="Arial"/>
                <w:spacing w:val="-6"/>
                <w:szCs w:val="21"/>
              </w:rPr>
            </w:pPr>
            <w:r>
              <w:rPr>
                <w:rFonts w:ascii="宋体" w:hAnsi="宋体" w:cs="Arial" w:hint="eastAsia"/>
                <w:spacing w:val="-6"/>
                <w:szCs w:val="21"/>
              </w:rPr>
              <w:t>10.3</w:t>
            </w:r>
          </w:p>
          <w:p w:rsidR="00C711C6" w:rsidRDefault="00C711C6">
            <w:pPr>
              <w:rPr>
                <w:rFonts w:ascii="宋体" w:hAnsi="宋体" w:cs="Arial"/>
                <w:spacing w:val="-6"/>
                <w:szCs w:val="21"/>
              </w:rPr>
            </w:pPr>
          </w:p>
        </w:tc>
        <w:tc>
          <w:tcPr>
            <w:tcW w:w="10004" w:type="dxa"/>
            <w:vAlign w:val="center"/>
          </w:tcPr>
          <w:p w:rsidR="00C711C6" w:rsidRDefault="005323E5">
            <w:pPr>
              <w:rPr>
                <w:rFonts w:ascii="宋体" w:hAnsi="宋体" w:cs="Arial"/>
                <w:spacing w:val="-6"/>
                <w:szCs w:val="21"/>
              </w:rPr>
            </w:pPr>
            <w:r>
              <w:rPr>
                <w:rFonts w:ascii="宋体" w:hAnsi="宋体" w:cs="Arial" w:hint="eastAsia"/>
                <w:spacing w:val="-6"/>
                <w:szCs w:val="21"/>
              </w:rPr>
              <w:t>通过对管理评审的审核、确定了组织的</w:t>
            </w:r>
            <w:r>
              <w:rPr>
                <w:rFonts w:ascii="宋体" w:hAnsi="宋体" w:cs="Arial" w:hint="eastAsia"/>
                <w:spacing w:val="-6"/>
                <w:szCs w:val="21"/>
                <w:u w:val="single"/>
              </w:rPr>
              <w:t>环境管理体系</w:t>
            </w:r>
            <w:r>
              <w:rPr>
                <w:rFonts w:ascii="宋体" w:hAnsi="宋体" w:cs="Arial" w:hint="eastAsia"/>
                <w:spacing w:val="-6"/>
                <w:szCs w:val="21"/>
              </w:rPr>
              <w:t>的适宜</w:t>
            </w:r>
            <w:r>
              <w:rPr>
                <w:rFonts w:ascii="宋体" w:hAnsi="宋体" w:cs="Arial" w:hint="eastAsia"/>
                <w:spacing w:val="-6"/>
                <w:szCs w:val="21"/>
                <w:u w:val="single"/>
              </w:rPr>
              <w:t>性、充分性和有效</w:t>
            </w:r>
            <w:r>
              <w:rPr>
                <w:rFonts w:ascii="宋体" w:hAnsi="宋体" w:cs="Arial" w:hint="eastAsia"/>
                <w:spacing w:val="-6"/>
                <w:szCs w:val="21"/>
              </w:rPr>
              <w:t>性，环境管理体系绩效得到了提升——基本满足标准的要求，组织的持续改进绩效明显；</w:t>
            </w:r>
          </w:p>
        </w:tc>
        <w:tc>
          <w:tcPr>
            <w:tcW w:w="1585" w:type="dxa"/>
          </w:tcPr>
          <w:p w:rsidR="00C711C6" w:rsidRDefault="00C711C6">
            <w:pPr>
              <w:rPr>
                <w:rFonts w:ascii="宋体" w:hAnsi="宋体" w:cs="Arial"/>
                <w:spacing w:val="-6"/>
                <w:szCs w:val="21"/>
              </w:rPr>
            </w:pPr>
          </w:p>
        </w:tc>
      </w:tr>
      <w:tr w:rsidR="00C711C6">
        <w:trPr>
          <w:trHeight w:val="555"/>
        </w:trPr>
        <w:tc>
          <w:tcPr>
            <w:tcW w:w="2160" w:type="dxa"/>
          </w:tcPr>
          <w:p w:rsidR="00C711C6" w:rsidRDefault="005323E5">
            <w:pPr>
              <w:rPr>
                <w:rFonts w:ascii="宋体" w:hAnsi="宋体" w:cs="Arial"/>
                <w:spacing w:val="-6"/>
                <w:szCs w:val="21"/>
              </w:rPr>
            </w:pPr>
            <w:r>
              <w:rPr>
                <w:rFonts w:ascii="宋体" w:hAnsi="宋体" w:cs="Arial" w:hint="eastAsia"/>
                <w:spacing w:val="-6"/>
                <w:szCs w:val="21"/>
              </w:rPr>
              <w:t>国家/地方监督抽查情况；</w:t>
            </w:r>
          </w:p>
          <w:p w:rsidR="00C711C6" w:rsidRDefault="005323E5">
            <w:pPr>
              <w:rPr>
                <w:rFonts w:ascii="宋体" w:hAnsi="宋体" w:cs="Arial"/>
                <w:spacing w:val="-6"/>
                <w:szCs w:val="21"/>
              </w:rPr>
            </w:pPr>
            <w:r>
              <w:rPr>
                <w:rFonts w:ascii="宋体" w:hAnsi="宋体" w:cs="Arial" w:hint="eastAsia"/>
                <w:spacing w:val="-6"/>
                <w:szCs w:val="21"/>
              </w:rPr>
              <w:t>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w:t>
            </w:r>
          </w:p>
          <w:p w:rsidR="00C711C6" w:rsidRDefault="005323E5">
            <w:pPr>
              <w:rPr>
                <w:rFonts w:ascii="宋体" w:hAnsi="宋体" w:cs="Arial"/>
                <w:spacing w:val="-6"/>
                <w:szCs w:val="21"/>
              </w:rPr>
            </w:pPr>
            <w:r>
              <w:rPr>
                <w:rFonts w:ascii="宋体" w:hAnsi="宋体" w:cs="Arial" w:hint="eastAsia"/>
                <w:spacing w:val="-6"/>
                <w:szCs w:val="21"/>
              </w:rPr>
              <w:t>一阶段问题验证，</w:t>
            </w:r>
          </w:p>
          <w:p w:rsidR="00C711C6" w:rsidRDefault="005323E5">
            <w:pPr>
              <w:rPr>
                <w:rFonts w:ascii="宋体" w:hAnsi="宋体" w:cs="Arial"/>
                <w:spacing w:val="-6"/>
                <w:szCs w:val="21"/>
              </w:rPr>
            </w:pPr>
            <w:r>
              <w:rPr>
                <w:rFonts w:ascii="宋体" w:hAnsi="宋体" w:cs="Arial" w:hint="eastAsia"/>
                <w:spacing w:val="-6"/>
                <w:szCs w:val="21"/>
              </w:rPr>
              <w:t>验证企业相关资质证明的有效性；</w:t>
            </w:r>
          </w:p>
        </w:tc>
        <w:tc>
          <w:tcPr>
            <w:tcW w:w="960" w:type="dxa"/>
          </w:tcPr>
          <w:p w:rsidR="00C711C6" w:rsidRDefault="00C711C6">
            <w:pPr>
              <w:rPr>
                <w:rFonts w:ascii="宋体" w:hAnsi="宋体" w:cs="Arial"/>
                <w:spacing w:val="-6"/>
                <w:szCs w:val="21"/>
              </w:rPr>
            </w:pPr>
          </w:p>
        </w:tc>
        <w:tc>
          <w:tcPr>
            <w:tcW w:w="10004" w:type="dxa"/>
            <w:vAlign w:val="center"/>
          </w:tcPr>
          <w:p w:rsidR="00C711C6" w:rsidRDefault="005323E5">
            <w:pPr>
              <w:rPr>
                <w:rFonts w:ascii="宋体" w:hAnsi="宋体" w:cs="Arial"/>
                <w:spacing w:val="-6"/>
                <w:szCs w:val="21"/>
              </w:rPr>
            </w:pPr>
            <w:r>
              <w:rPr>
                <w:rFonts w:ascii="宋体" w:hAnsi="宋体" w:cs="Arial" w:hint="eastAsia"/>
                <w:spacing w:val="-6"/>
                <w:szCs w:val="21"/>
              </w:rPr>
              <w:t>无地方抽查情况；</w:t>
            </w:r>
          </w:p>
          <w:p w:rsidR="00C711C6" w:rsidRDefault="00C711C6">
            <w:pPr>
              <w:pStyle w:val="a0"/>
            </w:pPr>
          </w:p>
          <w:p w:rsidR="00C711C6" w:rsidRDefault="005323E5">
            <w:pPr>
              <w:rPr>
                <w:rFonts w:ascii="宋体" w:hAnsi="宋体" w:cs="Arial"/>
                <w:spacing w:val="-6"/>
                <w:szCs w:val="21"/>
              </w:rPr>
            </w:pPr>
            <w:r>
              <w:rPr>
                <w:rFonts w:ascii="宋体" w:hAnsi="宋体" w:cs="Arial" w:hint="eastAsia"/>
                <w:spacing w:val="-6"/>
                <w:szCs w:val="21"/>
              </w:rPr>
              <w:t>顾客满意率较高、无投诉情况；</w:t>
            </w:r>
          </w:p>
          <w:p w:rsidR="00C711C6" w:rsidRDefault="00C711C6">
            <w:pPr>
              <w:pStyle w:val="a0"/>
            </w:pPr>
          </w:p>
          <w:p w:rsidR="00C711C6" w:rsidRDefault="005323E5">
            <w:pPr>
              <w:rPr>
                <w:rFonts w:ascii="宋体" w:hAnsi="宋体" w:cs="Arial"/>
                <w:spacing w:val="-6"/>
                <w:szCs w:val="21"/>
              </w:rPr>
            </w:pPr>
            <w:r>
              <w:rPr>
                <w:rFonts w:ascii="宋体" w:hAnsi="宋体" w:cs="Arial" w:hint="eastAsia"/>
                <w:spacing w:val="-6"/>
                <w:szCs w:val="21"/>
              </w:rPr>
              <w:t>一阶段问题整改有效、符合规定；</w:t>
            </w:r>
          </w:p>
          <w:p w:rsidR="00C711C6" w:rsidRDefault="00C711C6">
            <w:pPr>
              <w:pStyle w:val="a0"/>
            </w:pPr>
          </w:p>
          <w:p w:rsidR="00C711C6" w:rsidRDefault="005323E5">
            <w:pPr>
              <w:rPr>
                <w:rFonts w:ascii="宋体" w:hAnsi="宋体" w:cs="Arial"/>
                <w:spacing w:val="-6"/>
                <w:szCs w:val="21"/>
              </w:rPr>
            </w:pPr>
            <w:r>
              <w:rPr>
                <w:rFonts w:ascii="宋体" w:hAnsi="宋体" w:cs="Arial" w:hint="eastAsia"/>
                <w:spacing w:val="-6"/>
                <w:szCs w:val="21"/>
              </w:rPr>
              <w:t>企业资质有效、符合规定；</w:t>
            </w:r>
          </w:p>
        </w:tc>
        <w:tc>
          <w:tcPr>
            <w:tcW w:w="1585" w:type="dxa"/>
          </w:tcPr>
          <w:p w:rsidR="00C711C6" w:rsidRDefault="00C711C6">
            <w:pPr>
              <w:rPr>
                <w:rFonts w:ascii="宋体" w:hAnsi="宋体" w:cs="Arial"/>
                <w:spacing w:val="-6"/>
                <w:szCs w:val="21"/>
              </w:rPr>
            </w:pPr>
          </w:p>
        </w:tc>
      </w:tr>
    </w:tbl>
    <w:p w:rsidR="00C711C6" w:rsidRDefault="005323E5">
      <w:r>
        <w:ptab w:relativeTo="margin" w:alignment="center" w:leader="none"/>
      </w:r>
    </w:p>
    <w:p w:rsidR="00C711C6" w:rsidRDefault="00C711C6"/>
    <w:p w:rsidR="00C711C6" w:rsidRDefault="00C711C6"/>
    <w:p w:rsidR="00C711C6" w:rsidRDefault="005323E5">
      <w:pPr>
        <w:pStyle w:val="a6"/>
      </w:pPr>
      <w:r>
        <w:rPr>
          <w:rFonts w:hint="eastAsia"/>
        </w:rPr>
        <w:t>说明：不符合标注</w:t>
      </w:r>
      <w:r>
        <w:rPr>
          <w:rFonts w:hint="eastAsia"/>
        </w:rPr>
        <w:t>N</w:t>
      </w:r>
    </w:p>
    <w:sectPr w:rsidR="00C711C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AFB" w:rsidRDefault="00181AFB">
      <w:r>
        <w:separator/>
      </w:r>
    </w:p>
  </w:endnote>
  <w:endnote w:type="continuationSeparator" w:id="0">
    <w:p w:rsidR="00181AFB" w:rsidRDefault="0018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_GB2312">
    <w:altName w:val="Courier New"/>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711C6" w:rsidRDefault="005323E5">
            <w:pPr>
              <w:pStyle w:val="a6"/>
              <w:jc w:val="center"/>
            </w:pPr>
            <w:r>
              <w:rPr>
                <w:b/>
                <w:sz w:val="24"/>
                <w:szCs w:val="24"/>
              </w:rPr>
              <w:fldChar w:fldCharType="begin"/>
            </w:r>
            <w:r>
              <w:rPr>
                <w:b/>
              </w:rPr>
              <w:instrText>PAGE</w:instrText>
            </w:r>
            <w:r>
              <w:rPr>
                <w:b/>
                <w:sz w:val="24"/>
                <w:szCs w:val="24"/>
              </w:rPr>
              <w:fldChar w:fldCharType="separate"/>
            </w:r>
            <w:r w:rsidR="00DF311D">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DF311D">
              <w:rPr>
                <w:b/>
                <w:noProof/>
              </w:rPr>
              <w:t>6</w:t>
            </w:r>
            <w:r>
              <w:rPr>
                <w:b/>
                <w:sz w:val="24"/>
                <w:szCs w:val="24"/>
              </w:rPr>
              <w:fldChar w:fldCharType="end"/>
            </w:r>
          </w:p>
        </w:sdtContent>
      </w:sdt>
    </w:sdtContent>
  </w:sdt>
  <w:p w:rsidR="00C711C6" w:rsidRDefault="00C711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AFB" w:rsidRDefault="00181AFB">
      <w:r>
        <w:separator/>
      </w:r>
    </w:p>
  </w:footnote>
  <w:footnote w:type="continuationSeparator" w:id="0">
    <w:p w:rsidR="00181AFB" w:rsidRDefault="00181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C6" w:rsidRDefault="005323E5">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711C6" w:rsidRDefault="005323E5">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C711C6" w:rsidRDefault="005323E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711C6" w:rsidRDefault="00C711C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C6"/>
    <w:rsid w:val="00181AFB"/>
    <w:rsid w:val="001C66F6"/>
    <w:rsid w:val="00503BEA"/>
    <w:rsid w:val="005323E5"/>
    <w:rsid w:val="007B0108"/>
    <w:rsid w:val="00C711C6"/>
    <w:rsid w:val="00D906B2"/>
    <w:rsid w:val="00DF311D"/>
    <w:rsid w:val="00F85888"/>
    <w:rsid w:val="01444E1B"/>
    <w:rsid w:val="0F743BC2"/>
    <w:rsid w:val="110F163A"/>
    <w:rsid w:val="11897992"/>
    <w:rsid w:val="1ECB1E01"/>
    <w:rsid w:val="2A6C590B"/>
    <w:rsid w:val="30CC0AB2"/>
    <w:rsid w:val="31F7520E"/>
    <w:rsid w:val="383665CF"/>
    <w:rsid w:val="3C086AD9"/>
    <w:rsid w:val="4FA7591A"/>
    <w:rsid w:val="500069FF"/>
    <w:rsid w:val="5DDD1FAC"/>
    <w:rsid w:val="60372E6A"/>
    <w:rsid w:val="69D56B62"/>
    <w:rsid w:val="709C06BC"/>
    <w:rsid w:val="73663718"/>
    <w:rsid w:val="74E1676F"/>
    <w:rsid w:val="7F1C3B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ody Text Indent"/>
    <w:basedOn w:val="a"/>
    <w:qFormat/>
    <w:pPr>
      <w:spacing w:line="480" w:lineRule="auto"/>
      <w:ind w:firstLine="855"/>
    </w:pPr>
    <w:rPr>
      <w:sz w:val="28"/>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uiPriority w:val="99"/>
    <w:qFormat/>
    <w:pPr>
      <w:widowControl w:val="0"/>
      <w:autoSpaceDE w:val="0"/>
      <w:autoSpaceDN w:val="0"/>
      <w:adjustRightInd w:val="0"/>
    </w:pPr>
    <w:rPr>
      <w:rFonts w:ascii="??_GB2312" w:eastAsia="Times New Roman" w:hAnsi="Times New Roman" w:cs="??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ody Text Indent"/>
    <w:basedOn w:val="a"/>
    <w:qFormat/>
    <w:pPr>
      <w:spacing w:line="480" w:lineRule="auto"/>
      <w:ind w:firstLine="855"/>
    </w:pPr>
    <w:rPr>
      <w:sz w:val="28"/>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uiPriority w:val="99"/>
    <w:qFormat/>
    <w:pPr>
      <w:widowControl w:val="0"/>
      <w:autoSpaceDE w:val="0"/>
      <w:autoSpaceDN w:val="0"/>
      <w:adjustRightInd w:val="0"/>
    </w:pPr>
    <w:rPr>
      <w:rFonts w:ascii="??_GB2312" w:eastAsia="Times New Roman" w:hAnsi="Times New Roman" w:cs="??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2015-06-17T12:51:00Z</dcterms:created>
  <dcterms:modified xsi:type="dcterms:W3CDTF">2020-12-23T08:44:00Z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