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编号： </w:t>
      </w:r>
      <w:bookmarkStart w:id="0" w:name="合同编号"/>
      <w:r>
        <w:rPr>
          <w:szCs w:val="44"/>
        </w:rPr>
        <w:t>0660-2019-Q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富顺县航宇绝缘材料厂</w:t>
      </w:r>
      <w:bookmarkEnd w:id="1"/>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马霖</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numId w:val="0"/>
        </w:numPr>
        <w:rPr>
          <w:rFonts w:ascii="宋体" w:hAnsi="宋体"/>
          <w:b/>
          <w:color w:val="000000" w:themeColor="text1"/>
          <w:sz w:val="26"/>
          <w:szCs w:val="2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现场</w:t>
            </w: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hint="eastAsia"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ind w:left="540" w:firstLine="0" w:firstLineChars="0"/>
        <w:jc w:val="left"/>
        <w:rPr>
          <w:rFonts w:hint="eastAsia" w:ascii="宋体" w:hAnsi="宋体"/>
          <w:b/>
          <w:color w:val="000000" w:themeColor="text1"/>
          <w:spacing w:val="-10"/>
          <w:sz w:val="20"/>
          <w:szCs w:val="20"/>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富顺县航宇绝缘材料厂</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富顺县富世镇邓井关三道桥</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643200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富顺县富世镇邓井关三道桥</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张政</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15503232345</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郑家禄</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郑  江</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绝缘绑扎材料的加工</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15.01.04</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2019-07-20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pStyle w:val="11"/>
        <w:numPr>
          <w:numId w:val="0"/>
        </w:numPr>
        <w:rPr>
          <w:rFonts w:ascii="宋体" w:hAnsi="宋体"/>
          <w:b/>
          <w:color w:val="000000" w:themeColor="text1"/>
          <w:sz w:val="26"/>
          <w:szCs w:val="26"/>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068"/>
        <w:gridCol w:w="732"/>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68"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32" w:type="dxa"/>
          </w:tcPr>
          <w:p>
            <w:pPr>
              <w:rPr>
                <w:b/>
                <w:color w:val="000000" w:themeColor="text1"/>
                <w:sz w:val="20"/>
                <w:szCs w:val="20"/>
              </w:rPr>
            </w:pPr>
            <w:r>
              <w:rPr>
                <w:rFonts w:hint="eastAsia"/>
                <w:b/>
                <w:color w:val="000000" w:themeColor="text1"/>
                <w:sz w:val="20"/>
                <w:szCs w:val="20"/>
              </w:rPr>
              <w:t>规格</w:t>
            </w:r>
          </w:p>
        </w:tc>
        <w:tc>
          <w:tcPr>
            <w:tcW w:w="608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pPr>
              <w:spacing w:line="0" w:lineRule="atLeast"/>
              <w:jc w:val="left"/>
              <w:rPr>
                <w:b/>
                <w:color w:val="FF0000"/>
                <w:sz w:val="20"/>
                <w:szCs w:val="20"/>
              </w:rPr>
            </w:pPr>
            <w:r>
              <w:rPr>
                <w:rFonts w:ascii="宋体" w:hAnsi="宋体"/>
                <w:b/>
                <w:color w:val="000000" w:themeColor="text1"/>
                <w:sz w:val="20"/>
                <w:szCs w:val="20"/>
              </w:rPr>
              <w:t>绝缘绑扎材料的加工</w:t>
            </w:r>
          </w:p>
        </w:tc>
        <w:tc>
          <w:tcPr>
            <w:tcW w:w="1068" w:type="dxa"/>
          </w:tcPr>
          <w:p>
            <w:pPr>
              <w:rPr>
                <w:b/>
                <w:sz w:val="20"/>
                <w:szCs w:val="20"/>
              </w:rPr>
            </w:pPr>
          </w:p>
        </w:tc>
        <w:tc>
          <w:tcPr>
            <w:tcW w:w="732" w:type="dxa"/>
          </w:tcPr>
          <w:p>
            <w:pPr>
              <w:rPr>
                <w:b/>
                <w:color w:val="000000" w:themeColor="text1"/>
                <w:sz w:val="20"/>
                <w:szCs w:val="20"/>
              </w:rPr>
            </w:pPr>
          </w:p>
        </w:tc>
        <w:tc>
          <w:tcPr>
            <w:tcW w:w="6089" w:type="dxa"/>
          </w:tcPr>
          <w:p>
            <w:pPr>
              <w:spacing w:line="0" w:lineRule="atLeast"/>
              <w:jc w:val="left"/>
              <w:rPr>
                <w:rFonts w:hint="eastAsia" w:ascii="宋体" w:hAnsi="宋体"/>
                <w:b/>
                <w:color w:val="000000" w:themeColor="text1"/>
                <w:sz w:val="20"/>
                <w:szCs w:val="20"/>
                <w:lang w:eastAsia="zh-CN"/>
              </w:rPr>
            </w:pPr>
            <w:r>
              <w:rPr>
                <w:rFonts w:hint="eastAsia" w:ascii="宋体" w:hAnsi="宋体"/>
                <w:b/>
                <w:color w:val="000000" w:themeColor="text1"/>
                <w:sz w:val="20"/>
                <w:szCs w:val="20"/>
                <w:lang w:val="en-US" w:eastAsia="zh-CN"/>
              </w:rPr>
              <w:t>JC/T174-2005无碱玻璃纤维带</w:t>
            </w:r>
          </w:p>
          <w:p>
            <w:pPr>
              <w:rPr>
                <w:b/>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06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质量第一、顾客至上、全员参与、追求卓越</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sz w:val="21"/>
                <w:szCs w:val="21"/>
                <w:lang w:eastAsia="zh-CN"/>
              </w:rPr>
            </w:pPr>
            <w:r>
              <w:rPr>
                <w:rFonts w:hint="eastAsia" w:ascii="宋体" w:hAnsi="宋体"/>
                <w:b/>
                <w:color w:val="000000" w:themeColor="text1"/>
                <w:sz w:val="20"/>
                <w:szCs w:val="20"/>
              </w:rPr>
              <w:t>质量管理体系过程有：</w:t>
            </w:r>
            <w:r>
              <w:rPr>
                <w:rFonts w:hint="eastAsia"/>
                <w:sz w:val="21"/>
                <w:szCs w:val="21"/>
                <w:lang w:eastAsia="zh-CN"/>
              </w:rPr>
              <w:t>绝缘绑扎材料的加工</w:t>
            </w:r>
          </w:p>
          <w:p>
            <w:pPr>
              <w:spacing w:line="0" w:lineRule="atLeast"/>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eastAsia="zh-CN"/>
              </w:rPr>
              <w:t>其中关键过程有：</w:t>
            </w:r>
            <w:r>
              <w:rPr>
                <w:rFonts w:hint="eastAsia"/>
                <w:sz w:val="21"/>
                <w:szCs w:val="21"/>
                <w:lang w:eastAsia="zh-CN"/>
              </w:rPr>
              <w:t>编织工序</w:t>
            </w:r>
          </w:p>
          <w:p>
            <w:pPr>
              <w:widowControl/>
              <w:spacing w:line="400" w:lineRule="exact"/>
              <w:rPr>
                <w:rFonts w:hint="eastAsia" w:ascii="宋体" w:hAnsi="宋体"/>
                <w:b/>
                <w:color w:val="000000" w:themeColor="text1"/>
                <w:sz w:val="20"/>
                <w:szCs w:val="20"/>
              </w:rPr>
            </w:pPr>
            <w:r>
              <w:rPr>
                <w:rFonts w:hint="eastAsia" w:ascii="宋体" w:hAnsi="宋体"/>
                <w:b/>
                <w:color w:val="000000" w:themeColor="text1"/>
                <w:sz w:val="20"/>
                <w:szCs w:val="20"/>
                <w:lang w:eastAsia="zh-CN"/>
              </w:rPr>
              <w:t>需要确认过程：</w:t>
            </w:r>
            <w:r>
              <w:rPr>
                <w:rFonts w:hint="eastAsia"/>
                <w:sz w:val="21"/>
                <w:szCs w:val="21"/>
                <w:lang w:eastAsia="zh-CN"/>
              </w:rPr>
              <w:t xml:space="preserve">无 </w:t>
            </w:r>
            <w:r>
              <w:rPr>
                <w:rFonts w:hint="eastAsia" w:ascii="宋体" w:hAnsi="宋体"/>
                <w:b/>
                <w:color w:val="000000" w:themeColor="text1"/>
                <w:sz w:val="20"/>
                <w:szCs w:val="20"/>
              </w:rPr>
              <w:t xml:space="preserve">      </w:t>
            </w:r>
          </w:p>
          <w:p>
            <w:pPr>
              <w:widowControl/>
              <w:spacing w:line="400" w:lineRule="exact"/>
              <w:rPr>
                <w:rFonts w:hint="eastAsia"/>
                <w:sz w:val="21"/>
                <w:szCs w:val="21"/>
              </w:rPr>
            </w:pP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不适用理由：  </w:t>
            </w:r>
            <w:r>
              <w:rPr>
                <w:rFonts w:hint="eastAsia"/>
                <w:sz w:val="21"/>
                <w:szCs w:val="21"/>
              </w:rPr>
              <w:t>由于组织的生产均系按顾客的要求及国家标准、法律法规要求进行生产，产品、工艺和设备定型，故在本公司运行体系时对ISO9001：2015标准8.3条款不适用，本条款不适用不影响公司提供产品的质量及满足顾客及法律法规要求</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widowControl/>
              <w:spacing w:line="400" w:lineRule="exact"/>
              <w:rPr>
                <w:rFonts w:hint="eastAsia"/>
                <w:sz w:val="21"/>
                <w:szCs w:val="21"/>
              </w:rPr>
            </w:pPr>
            <w:r>
              <w:rPr>
                <w:rFonts w:hint="eastAsia"/>
                <w:sz w:val="21"/>
                <w:szCs w:val="21"/>
              </w:rPr>
              <w:t>合同履约达到率100%。</w:t>
            </w:r>
          </w:p>
          <w:p>
            <w:pPr>
              <w:widowControl/>
              <w:spacing w:line="400" w:lineRule="exact"/>
              <w:rPr>
                <w:rFonts w:hint="eastAsia"/>
                <w:sz w:val="21"/>
                <w:szCs w:val="21"/>
              </w:rPr>
            </w:pPr>
            <w:r>
              <w:rPr>
                <w:rFonts w:hint="eastAsia"/>
                <w:sz w:val="21"/>
                <w:szCs w:val="21"/>
              </w:rPr>
              <w:t>产品一次</w:t>
            </w:r>
            <w:r>
              <w:rPr>
                <w:rFonts w:hint="eastAsia"/>
                <w:sz w:val="21"/>
                <w:szCs w:val="21"/>
                <w:lang w:eastAsia="zh-CN"/>
              </w:rPr>
              <w:t>检验</w:t>
            </w:r>
            <w:r>
              <w:rPr>
                <w:rFonts w:hint="eastAsia"/>
                <w:sz w:val="21"/>
                <w:szCs w:val="21"/>
              </w:rPr>
              <w:t>合格率</w:t>
            </w:r>
            <w:r>
              <w:rPr>
                <w:rFonts w:hint="eastAsia"/>
                <w:sz w:val="21"/>
                <w:szCs w:val="21"/>
                <w:lang w:val="en-US" w:eastAsia="zh-CN"/>
              </w:rPr>
              <w:t>98</w:t>
            </w:r>
            <w:r>
              <w:rPr>
                <w:rFonts w:hint="eastAsia"/>
                <w:sz w:val="21"/>
                <w:szCs w:val="21"/>
              </w:rPr>
              <w:t>%</w:t>
            </w:r>
          </w:p>
          <w:p>
            <w:pPr>
              <w:spacing w:line="300" w:lineRule="exact"/>
              <w:rPr>
                <w:rFonts w:ascii="宋体" w:hAnsi="宋体"/>
                <w:b/>
                <w:color w:val="000000" w:themeColor="text1"/>
              </w:rPr>
            </w:pPr>
            <w:r>
              <w:rPr>
                <w:rFonts w:hint="eastAsia"/>
                <w:sz w:val="21"/>
                <w:szCs w:val="21"/>
              </w:rPr>
              <w:t xml:space="preserve">顾客满意率＞90%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szCs w:val="22"/>
                <w:lang w:val="en-US" w:eastAsia="zh-CN"/>
              </w:rPr>
              <w:t>组织有厂房及办公场地.主要生产设备包括：电脑及办公设备、</w:t>
            </w:r>
            <w:r>
              <w:rPr>
                <w:rFonts w:hint="eastAsia"/>
                <w:szCs w:val="22"/>
              </w:rPr>
              <w:t>无梭织带机</w:t>
            </w:r>
            <w:r>
              <w:rPr>
                <w:rFonts w:hint="eastAsia"/>
                <w:szCs w:val="22"/>
                <w:lang w:eastAsia="zh-CN"/>
              </w:rPr>
              <w:t>、</w:t>
            </w:r>
            <w:r>
              <w:rPr>
                <w:rFonts w:hint="eastAsia"/>
                <w:szCs w:val="22"/>
              </w:rPr>
              <w:t>拉纱机</w:t>
            </w:r>
            <w:r>
              <w:rPr>
                <w:rFonts w:hint="eastAsia"/>
                <w:szCs w:val="22"/>
                <w:lang w:eastAsia="zh-CN"/>
              </w:rPr>
              <w:t>、复</w:t>
            </w:r>
            <w:r>
              <w:rPr>
                <w:rFonts w:hint="eastAsia"/>
                <w:szCs w:val="22"/>
              </w:rPr>
              <w:t>卷机</w:t>
            </w:r>
            <w:r>
              <w:rPr>
                <w:rFonts w:hint="eastAsia"/>
                <w:szCs w:val="22"/>
                <w:lang w:val="en-US" w:eastAsia="zh-CN"/>
              </w:rPr>
              <w:t>等，可以满足生产需要。对设备按月方式进行点检维护保养，并实施。特种设备：无。公司未建立信息管理系统用于生产和服务。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szCs w:val="22"/>
                <w:lang w:val="en-US" w:eastAsia="zh-CN"/>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ascii="宋体" w:hAnsi="宋体" w:cs="宋体"/>
                <w:szCs w:val="21"/>
              </w:rPr>
              <w:t>生产车间及检验部门均按策划的要求配置了相应的检测设备，均采用委外送检的方式。抽在用检具的检定或校准证书</w:t>
            </w:r>
            <w:r>
              <w:rPr>
                <w:rFonts w:hint="eastAsia" w:ascii="宋体" w:hAnsi="宋体" w:cs="宋体"/>
                <w:szCs w:val="21"/>
                <w:lang w:eastAsia="zh-CN"/>
              </w:rPr>
              <w:t>，</w:t>
            </w:r>
            <w:r>
              <w:rPr>
                <w:rFonts w:hint="eastAsia" w:ascii="宋体" w:hAnsi="宋体" w:cs="宋体"/>
                <w:szCs w:val="21"/>
              </w:rPr>
              <w:t>能提供在用检具的有效检定或校准证据。</w:t>
            </w:r>
            <w:r>
              <w:rPr>
                <w:rFonts w:hint="eastAsia" w:ascii="宋体" w:hAnsi="宋体" w:cs="宋体"/>
                <w:szCs w:val="21"/>
                <w:lang w:eastAsia="zh-CN"/>
              </w:rPr>
              <w:t>上次远程审核的不符合项经本次验证整改有效。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w:t>
            </w:r>
            <w:r>
              <w:rPr>
                <w:rFonts w:hint="eastAsia" w:ascii="宋体" w:hAnsi="宋体" w:cs="宋体"/>
                <w:szCs w:val="21"/>
                <w:lang w:eastAsia="zh-CN"/>
              </w:rPr>
              <w:t>培训</w:t>
            </w:r>
            <w:r>
              <w:rPr>
                <w:rFonts w:hint="eastAsia" w:ascii="宋体" w:hAnsi="宋体" w:cs="宋体"/>
                <w:szCs w:val="21"/>
              </w:rPr>
              <w:t>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bCs w:val="0"/>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：编织加工</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hint="eastAsia" w:ascii="宋体" w:hAnsi="宋体" w:cs="宋体"/>
                <w:color w:val="000000"/>
                <w:szCs w:val="21"/>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000000"/>
                <w:spacing w:val="-4"/>
                <w:szCs w:val="21"/>
              </w:rPr>
              <w:t>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09</w:t>
            </w:r>
            <w:r>
              <w:rPr>
                <w:rFonts w:hint="eastAsia" w:ascii="宋体" w:hAnsi="宋体" w:cs="宋体"/>
                <w:color w:val="000000"/>
                <w:spacing w:val="-4"/>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Cs w:val="21"/>
                <w:lang w:val="en-US" w:eastAsia="zh-CN"/>
              </w:rPr>
              <w:t>10</w:t>
            </w:r>
            <w:r>
              <w:rPr>
                <w:rFonts w:hint="eastAsia" w:ascii="宋体" w:hAnsi="宋体" w:cs="宋体"/>
                <w:color w:val="000000"/>
                <w:szCs w:val="21"/>
              </w:rPr>
              <w:t>月实施，满意度评价9</w:t>
            </w:r>
            <w:r>
              <w:rPr>
                <w:rFonts w:hint="eastAsia" w:ascii="宋体" w:hAnsi="宋体" w:cs="宋体"/>
                <w:color w:val="000000"/>
                <w:szCs w:val="21"/>
                <w:lang w:val="en-US" w:eastAsia="zh-CN"/>
              </w:rPr>
              <w:t>2分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rFonts w:hint="eastAsia" w:eastAsia="宋体"/>
                <w:b/>
                <w:color w:val="FF0000"/>
                <w:sz w:val="20"/>
                <w:szCs w:val="20"/>
                <w:lang w:eastAsia="zh-CN"/>
              </w:rPr>
            </w:pPr>
            <w:r>
              <w:rPr>
                <w:rFonts w:hint="eastAsia" w:ascii="宋体" w:hAnsi="宋体" w:cs="宋体"/>
                <w:szCs w:val="21"/>
              </w:rPr>
              <w:t>建立有《内部审核控制程序》，规定了内审频次一年一次，内审时间：</w:t>
            </w:r>
            <w:r>
              <w:rPr>
                <w:rFonts w:hint="eastAsia"/>
                <w:color w:val="000000" w:themeColor="text1"/>
                <w:sz w:val="21"/>
                <w:szCs w:val="21"/>
              </w:rPr>
              <w:t>2019年 11月 7日至11 月8日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涉及</w:t>
            </w:r>
            <w:r>
              <w:rPr>
                <w:rFonts w:hint="eastAsia"/>
                <w:sz w:val="21"/>
                <w:szCs w:val="21"/>
                <w:lang w:eastAsia="zh-CN"/>
              </w:rPr>
              <w:t>生产部</w:t>
            </w:r>
            <w:r>
              <w:rPr>
                <w:rFonts w:hint="eastAsia"/>
                <w:sz w:val="21"/>
                <w:szCs w:val="21"/>
                <w:lang w:val="en-US" w:eastAsia="zh-CN"/>
              </w:rPr>
              <w:t>7.1.3条款，不符合事实描述“</w:t>
            </w:r>
            <w:r>
              <w:rPr>
                <w:rFonts w:hint="eastAsia"/>
                <w:color w:val="000000" w:themeColor="text1"/>
                <w:sz w:val="21"/>
                <w:szCs w:val="21"/>
              </w:rPr>
              <w:t>生产部未能提供1</w:t>
            </w:r>
            <w:r>
              <w:rPr>
                <w:rFonts w:hint="eastAsia"/>
                <w:color w:val="000000" w:themeColor="text1"/>
                <w:sz w:val="21"/>
                <w:szCs w:val="21"/>
                <w:lang w:val="en-US" w:eastAsia="zh-CN"/>
              </w:rPr>
              <w:t>0</w:t>
            </w:r>
            <w:r>
              <w:rPr>
                <w:rFonts w:hint="eastAsia"/>
                <w:color w:val="000000" w:themeColor="text1"/>
                <w:sz w:val="21"/>
                <w:szCs w:val="21"/>
              </w:rPr>
              <w:t>月份生产设备保养记录</w:t>
            </w:r>
            <w:r>
              <w:rPr>
                <w:rFonts w:hint="eastAsia"/>
                <w:sz w:val="21"/>
                <w:szCs w:val="21"/>
                <w:lang w:val="en-US"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r>
              <w:rPr>
                <w:rFonts w:hint="eastAsia" w:ascii="宋体" w:hAnsi="宋体" w:cs="宋体"/>
                <w:szCs w:val="21"/>
                <w:lang w:eastAsia="zh-CN"/>
              </w:rPr>
              <w:t>负责人讲，今年因疫情原因暂未进行内审。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400" w:lineRule="exact"/>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color w:val="000000" w:themeColor="text1"/>
                <w:sz w:val="21"/>
                <w:szCs w:val="21"/>
              </w:rPr>
              <w:t>2019年 11 月 2</w:t>
            </w:r>
            <w:r>
              <w:rPr>
                <w:rFonts w:hint="eastAsia" w:cs="Times New Roman"/>
                <w:color w:val="000000" w:themeColor="text1"/>
                <w:sz w:val="21"/>
                <w:szCs w:val="21"/>
                <w:lang w:val="en-US" w:eastAsia="zh-CN"/>
              </w:rPr>
              <w:t>8</w:t>
            </w:r>
            <w:r>
              <w:rPr>
                <w:rFonts w:hint="eastAsia" w:ascii="Times New Roman" w:hAnsi="Times New Roman" w:cs="Times New Roman"/>
                <w:color w:val="000000" w:themeColor="text1"/>
                <w:sz w:val="21"/>
                <w:szCs w:val="21"/>
              </w:rPr>
              <w:t xml:space="preserve"> 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r>
              <w:rPr>
                <w:rFonts w:hint="eastAsia" w:ascii="宋体" w:hAnsi="宋体" w:cs="宋体"/>
                <w:szCs w:val="21"/>
                <w:lang w:eastAsia="zh-CN"/>
              </w:rPr>
              <w:t>负责人讲，今年因疫情原因暂未进行管理评审。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0</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hint="default" w:ascii="宋体" w:hAnsi="宋体" w:eastAsia="宋体"/>
          <w:b/>
          <w:color w:val="000000" w:themeColor="text1"/>
          <w:szCs w:val="21"/>
          <w:lang w:val="en-US"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已经完成</w:t>
      </w:r>
      <w:r>
        <w:rPr>
          <w:rFonts w:hint="eastAsia" w:ascii="宋体" w:hAnsi="宋体"/>
          <w:b/>
          <w:color w:val="000000" w:themeColor="text1"/>
          <w:szCs w:val="21"/>
          <w:lang w:val="en-US" w:eastAsia="zh-CN"/>
        </w:rPr>
        <w:t>补充审核的现场审核。</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rFonts w:hint="eastAsia" w:eastAsia="宋体"/>
                <w:b/>
                <w:color w:val="000000" w:themeColor="text1"/>
                <w:lang w:eastAsia="zh-CN"/>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sz w:val="20"/>
                <w:szCs w:val="20"/>
                <w:lang w:eastAsia="zh-CN"/>
              </w:rPr>
              <w:t>绝缘绑扎材料的加工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14:textFill>
            <w14:solidFill>
              <w14:schemeClr w14:val="tx1"/>
            </w14:solidFill>
          </w14:textFill>
        </w:rPr>
      </w:pPr>
      <w:r>
        <w:rPr>
          <w:rFonts w:hint="eastAsia" w:ascii="仿宋" w:hAnsi="仿宋" w:eastAsia="仿宋" w:cstheme="minorBidi"/>
          <w:color w:val="000000" w:themeColor="text1"/>
          <w:kern w:val="24"/>
          <w:sz w:val="28"/>
          <w:szCs w:val="28"/>
          <w14:textFill>
            <w14:solidFill>
              <w14:schemeClr w14:val="tx1"/>
            </w14:solidFill>
          </w14:textFill>
        </w:rPr>
        <w:t>任何影响审核方案的重要事项</w:t>
      </w:r>
      <w:r>
        <w:rPr>
          <w:rFonts w:hint="eastAsia"/>
          <w:b/>
          <w:color w:val="000000" w:themeColor="text1"/>
          <w:sz w:val="26"/>
          <w:szCs w:val="26"/>
          <w14:textFill>
            <w14:solidFill>
              <w14:schemeClr w14:val="tx1"/>
            </w14:solidFill>
          </w14:textFill>
        </w:rPr>
        <w:t>：</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4624" behindDoc="0" locked="0" layoutInCell="1" allowOverlap="1">
            <wp:simplePos x="0" y="0"/>
            <wp:positionH relativeFrom="column">
              <wp:posOffset>1571625</wp:posOffset>
            </wp:positionH>
            <wp:positionV relativeFrom="paragraph">
              <wp:posOffset>259715</wp:posOffset>
            </wp:positionV>
            <wp:extent cx="498475" cy="377190"/>
            <wp:effectExtent l="0" t="0" r="4445" b="381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98475" cy="37719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3" w:leftChars="-32" w:hanging="54" w:hangingChars="26"/>
        <w:rPr>
          <w:b/>
          <w:color w:val="000000" w:themeColor="text1"/>
          <w:sz w:val="26"/>
          <w:szCs w:val="26"/>
        </w:rPr>
      </w:pPr>
      <w:r>
        <w:rPr>
          <w:rFonts w:hint="eastAsia" w:eastAsia="宋体"/>
          <w:lang w:eastAsia="zh-CN"/>
        </w:rPr>
        <w:drawing>
          <wp:anchor distT="0" distB="0" distL="114300" distR="114300" simplePos="0" relativeHeight="251684864" behindDoc="0" locked="0" layoutInCell="1" allowOverlap="1">
            <wp:simplePos x="0" y="0"/>
            <wp:positionH relativeFrom="column">
              <wp:posOffset>1923415</wp:posOffset>
            </wp:positionH>
            <wp:positionV relativeFrom="paragraph">
              <wp:posOffset>251460</wp:posOffset>
            </wp:positionV>
            <wp:extent cx="512445" cy="292100"/>
            <wp:effectExtent l="0" t="0" r="5715" b="12700"/>
            <wp:wrapTopAndBottom/>
            <wp:docPr id="8" name="图片 8" descr="6c05683a69cc2dc47ea5e0372fcd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c05683a69cc2dc47ea5e0372fcdb9d"/>
                    <pic:cNvPicPr>
                      <a:picLocks noChangeAspect="1"/>
                    </pic:cNvPicPr>
                  </pic:nvPicPr>
                  <pic:blipFill>
                    <a:blip r:embed="rId7"/>
                    <a:stretch>
                      <a:fillRect/>
                    </a:stretch>
                  </pic:blipFill>
                  <pic:spPr>
                    <a:xfrm>
                      <a:off x="0" y="0"/>
                      <a:ext cx="512445" cy="292100"/>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06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0</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t xml:space="preserve">组长签字: </w:t>
      </w:r>
      <w:r>
        <w:rPr>
          <w:rFonts w:ascii="宋体" w:hAnsi="宋体" w:eastAsia="宋体" w:cs="宋体"/>
          <w:sz w:val="24"/>
          <w:szCs w:val="24"/>
        </w:rPr>
        <w:drawing>
          <wp:inline distT="0" distB="0" distL="114300" distR="114300">
            <wp:extent cx="533400" cy="400050"/>
            <wp:effectExtent l="0" t="0" r="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8"/>
                    <a:stretch>
                      <a:fillRect/>
                    </a:stretch>
                  </pic:blipFill>
                  <pic:spPr>
                    <a:xfrm>
                      <a:off x="0" y="0"/>
                      <a:ext cx="533400" cy="400050"/>
                    </a:xfrm>
                    <a:prstGeom prst="rect">
                      <a:avLst/>
                    </a:prstGeom>
                    <a:noFill/>
                    <a:ln w="9525">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年 </w:t>
      </w:r>
      <w:r>
        <w:rPr>
          <w:rFonts w:hint="eastAsia"/>
          <w:b/>
          <w:color w:val="000000" w:themeColor="text1"/>
          <w:szCs w:val="21"/>
          <w:lang w:val="en-US" w:eastAsia="zh-CN"/>
        </w:rPr>
        <w:t>12</w:t>
      </w:r>
      <w:r>
        <w:rPr>
          <w:rFonts w:hint="eastAsia"/>
          <w:b/>
          <w:color w:val="000000" w:themeColor="text1"/>
          <w:szCs w:val="21"/>
        </w:rPr>
        <w:t xml:space="preserve"> 月 </w:t>
      </w:r>
      <w:r>
        <w:rPr>
          <w:rFonts w:hint="eastAsia"/>
          <w:b/>
          <w:color w:val="000000" w:themeColor="text1"/>
          <w:szCs w:val="21"/>
          <w:lang w:val="en-US" w:eastAsia="zh-CN"/>
        </w:rPr>
        <w:t>06</w:t>
      </w:r>
      <w:r>
        <w:rPr>
          <w:rFonts w:hint="eastAsia"/>
          <w:b/>
          <w:color w:val="000000" w:themeColor="text1"/>
          <w:szCs w:val="21"/>
        </w:rPr>
        <w:t xml:space="preserve"> 日</w:t>
      </w:r>
    </w:p>
    <w:p>
      <w:pPr>
        <w:spacing w:before="312" w:beforeLines="100" w:after="156" w:afterLines="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1483488"/>
    <w:rsid w:val="0275247F"/>
    <w:rsid w:val="06F27F2D"/>
    <w:rsid w:val="0728798C"/>
    <w:rsid w:val="07A84CB2"/>
    <w:rsid w:val="089E2646"/>
    <w:rsid w:val="0AE52265"/>
    <w:rsid w:val="0CC7527B"/>
    <w:rsid w:val="0E225160"/>
    <w:rsid w:val="0EB36807"/>
    <w:rsid w:val="0FB74A65"/>
    <w:rsid w:val="108A6065"/>
    <w:rsid w:val="10E854AA"/>
    <w:rsid w:val="1198680D"/>
    <w:rsid w:val="126F7B51"/>
    <w:rsid w:val="14DB0987"/>
    <w:rsid w:val="1974056C"/>
    <w:rsid w:val="1ABB01D3"/>
    <w:rsid w:val="1ACD62B8"/>
    <w:rsid w:val="1B4F1B57"/>
    <w:rsid w:val="1C440198"/>
    <w:rsid w:val="1C5F0C83"/>
    <w:rsid w:val="1DCB178B"/>
    <w:rsid w:val="1E40289E"/>
    <w:rsid w:val="1F520E03"/>
    <w:rsid w:val="21611269"/>
    <w:rsid w:val="218A16F9"/>
    <w:rsid w:val="247F0EE1"/>
    <w:rsid w:val="25CD1223"/>
    <w:rsid w:val="25CF7420"/>
    <w:rsid w:val="2D661B74"/>
    <w:rsid w:val="2F1239C1"/>
    <w:rsid w:val="2F1F36C5"/>
    <w:rsid w:val="32081D79"/>
    <w:rsid w:val="32B44C81"/>
    <w:rsid w:val="32C1463B"/>
    <w:rsid w:val="34265884"/>
    <w:rsid w:val="35A735D0"/>
    <w:rsid w:val="36EC7F03"/>
    <w:rsid w:val="3B860344"/>
    <w:rsid w:val="3C191EA6"/>
    <w:rsid w:val="3C6210A8"/>
    <w:rsid w:val="3D1277C5"/>
    <w:rsid w:val="401450D1"/>
    <w:rsid w:val="4292115D"/>
    <w:rsid w:val="432329ED"/>
    <w:rsid w:val="43355A2B"/>
    <w:rsid w:val="43380ADB"/>
    <w:rsid w:val="455B7DE8"/>
    <w:rsid w:val="46736188"/>
    <w:rsid w:val="469452FC"/>
    <w:rsid w:val="48212822"/>
    <w:rsid w:val="49787EFA"/>
    <w:rsid w:val="49C82B1C"/>
    <w:rsid w:val="49D96455"/>
    <w:rsid w:val="49FA7342"/>
    <w:rsid w:val="4B173D3E"/>
    <w:rsid w:val="4B4A3A22"/>
    <w:rsid w:val="4F1C49C2"/>
    <w:rsid w:val="5C0F099A"/>
    <w:rsid w:val="5CDD1C2D"/>
    <w:rsid w:val="5FD65205"/>
    <w:rsid w:val="5FDC1715"/>
    <w:rsid w:val="61A2120B"/>
    <w:rsid w:val="63500539"/>
    <w:rsid w:val="63E122A7"/>
    <w:rsid w:val="653F2CB5"/>
    <w:rsid w:val="673B259B"/>
    <w:rsid w:val="69DE7923"/>
    <w:rsid w:val="6A1418BC"/>
    <w:rsid w:val="6BCE5F42"/>
    <w:rsid w:val="6D1A2693"/>
    <w:rsid w:val="6F5B59DC"/>
    <w:rsid w:val="73226B9D"/>
    <w:rsid w:val="771A6D4D"/>
    <w:rsid w:val="77B277DB"/>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5</TotalTime>
  <ScaleCrop>false</ScaleCrop>
  <LinksUpToDate>false</LinksUpToDate>
  <CharactersWithSpaces>9156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2020-12-04T07:06:37Z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