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运营</w:t>
            </w:r>
            <w:r>
              <w:rPr>
                <w:rFonts w:hint="eastAsia" w:ascii="宋体" w:hAnsi="宋体" w:cs="Arial"/>
                <w:szCs w:val="21"/>
              </w:rPr>
              <w:t>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w:t>
            </w:r>
            <w:r>
              <w:rPr>
                <w:rFonts w:hint="eastAsia" w:ascii="宋体" w:hAnsi="宋体" w:cs="Arial"/>
                <w:szCs w:val="21"/>
                <w:lang w:val="en-US" w:eastAsia="zh-CN"/>
              </w:rPr>
              <w:t>马延龙</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周凯丽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rPr>
              <w:t xml:space="preserve"> </w:t>
            </w:r>
            <w:r>
              <w:rPr>
                <w:rFonts w:hint="eastAsia" w:ascii="宋体" w:hAnsi="宋体" w:cs="Arial"/>
                <w:szCs w:val="21"/>
                <w:lang w:val="en-US" w:eastAsia="zh-CN"/>
              </w:rPr>
              <w:t xml:space="preserve"> </w:t>
            </w:r>
            <w:r>
              <w:rPr>
                <w:rFonts w:hint="eastAsia"/>
                <w:sz w:val="24"/>
                <w:szCs w:val="24"/>
              </w:rPr>
              <w:t>审核时间：</w:t>
            </w:r>
            <w:r>
              <w:rPr>
                <w:rFonts w:hint="eastAsia" w:ascii="宋体" w:hAnsi="宋体" w:cs="Arial"/>
                <w:szCs w:val="21"/>
              </w:rPr>
              <w:t>2020年</w:t>
            </w:r>
            <w:r>
              <w:rPr>
                <w:rFonts w:hint="eastAsia" w:ascii="宋体" w:hAnsi="宋体" w:cs="Arial"/>
                <w:szCs w:val="21"/>
                <w:lang w:val="en-US" w:eastAsia="zh-CN"/>
              </w:rPr>
              <w:t>12</w:t>
            </w:r>
            <w:r>
              <w:rPr>
                <w:rFonts w:hint="eastAsia" w:ascii="宋体" w:hAnsi="宋体" w:cs="Arial"/>
                <w:szCs w:val="21"/>
              </w:rPr>
              <w:t>月</w:t>
            </w:r>
            <w:r>
              <w:rPr>
                <w:rFonts w:hint="eastAsia" w:ascii="宋体" w:hAnsi="宋体" w:cs="Arial"/>
                <w:szCs w:val="21"/>
                <w:lang w:val="en-US" w:eastAsia="zh-CN"/>
              </w:rPr>
              <w:t>7</w:t>
            </w:r>
            <w:r>
              <w:rPr>
                <w:rFonts w:hint="eastAsia" w:ascii="宋体" w:hAnsi="宋体" w:cs="Arial"/>
                <w:szCs w:val="21"/>
              </w:rP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hint="default" w:ascii="宋体" w:hAnsi="宋体" w:eastAsia="宋体" w:cs="Arial"/>
                <w:szCs w:val="21"/>
                <w:lang w:val="en-US" w:eastAsia="zh-CN"/>
              </w:rPr>
            </w:pPr>
            <w:r>
              <w:rPr>
                <w:rFonts w:hint="eastAsia"/>
                <w:sz w:val="24"/>
                <w:szCs w:val="24"/>
              </w:rPr>
              <w:t>审核条款：</w:t>
            </w:r>
            <w:r>
              <w:rPr>
                <w:rFonts w:hint="eastAsia" w:ascii="宋体" w:hAnsi="宋体" w:cs="Arial"/>
                <w:szCs w:val="21"/>
              </w:rPr>
              <w:t>QMS:5.3组织的岗位、职责和权限、6.2质量目标、7.1.4过程运行环境、7.1.5监视和测量资源、</w:t>
            </w:r>
            <w:r>
              <w:rPr>
                <w:rFonts w:hint="eastAsia" w:ascii="宋体" w:hAnsi="宋体" w:cs="Arial"/>
                <w:szCs w:val="21"/>
                <w:lang w:val="en-US" w:eastAsia="zh-CN"/>
              </w:rPr>
              <w:t>8.6服务放行、8.7不合格输出的控制</w:t>
            </w:r>
          </w:p>
          <w:p>
            <w:pPr>
              <w:rPr>
                <w:sz w:val="24"/>
                <w:szCs w:val="24"/>
              </w:rPr>
            </w:pPr>
            <w:r>
              <w:rPr>
                <w:rFonts w:hint="eastAsia" w:ascii="宋体" w:hAnsi="宋体" w:cs="Arial"/>
                <w:szCs w:val="21"/>
              </w:rPr>
              <w:t>EO: 5.3组织的岗位、职责和权限、6.2环境目标、6.1.2环境因素辨识与评价、8.1运行策划和控制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pPr>
              <w:rPr>
                <w:rFonts w:ascii="宋体" w:hAnsi="宋体" w:cs="Arial"/>
                <w:szCs w:val="21"/>
              </w:rPr>
            </w:pPr>
            <w:r>
              <w:rPr>
                <w:rFonts w:hint="eastAsia" w:ascii="宋体" w:hAnsi="宋体" w:cs="Arial"/>
                <w:szCs w:val="21"/>
              </w:rPr>
              <w:t>QMS:5.3</w:t>
            </w:r>
          </w:p>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w:t>
            </w:r>
            <w:r>
              <w:rPr>
                <w:rFonts w:hint="eastAsia"/>
                <w:color w:val="000000"/>
                <w:szCs w:val="21"/>
                <w:lang w:val="en-US" w:eastAsia="zh-CN"/>
              </w:rPr>
              <w:t>回收产品和交付产品的质量</w:t>
            </w:r>
            <w:r>
              <w:rPr>
                <w:rFonts w:hint="eastAsia"/>
                <w:color w:val="000000"/>
                <w:szCs w:val="21"/>
              </w:rPr>
              <w:t>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60" w:type="dxa"/>
          </w:tcPr>
          <w:p>
            <w:r>
              <w:rPr>
                <w:rFonts w:hint="eastAsia" w:ascii="宋体" w:hAnsi="宋体" w:cs="Arial"/>
                <w:szCs w:val="21"/>
              </w:rPr>
              <w:t>质量目标</w:t>
            </w:r>
          </w:p>
        </w:tc>
        <w:tc>
          <w:tcPr>
            <w:tcW w:w="960" w:type="dxa"/>
          </w:tcPr>
          <w:p>
            <w:r>
              <w:rPr>
                <w:rFonts w:hint="eastAsia" w:ascii="宋体" w:hAnsi="宋体" w:cs="Arial"/>
                <w:szCs w:val="21"/>
              </w:rPr>
              <w:t>QMS:</w:t>
            </w:r>
            <w:r>
              <w:rPr>
                <w:rFonts w:hint="eastAsia"/>
              </w:rPr>
              <w:t>6</w:t>
            </w:r>
            <w:r>
              <w:t>.2</w:t>
            </w:r>
          </w:p>
          <w:p>
            <w:r>
              <w:rPr>
                <w:rFonts w:ascii="宋体" w:hAnsi="宋体" w:cs="Arial"/>
                <w:szCs w:val="21"/>
              </w:rPr>
              <w:t>EO:6.2</w:t>
            </w:r>
          </w:p>
        </w:tc>
        <w:tc>
          <w:tcPr>
            <w:tcW w:w="10004" w:type="dxa"/>
          </w:tcPr>
          <w:p>
            <w:pPr>
              <w:spacing w:line="280" w:lineRule="exact"/>
              <w:ind w:firstLine="420" w:firstLineChars="200"/>
              <w:rPr>
                <w:rFonts w:hint="eastAsia"/>
                <w:color w:val="000000"/>
                <w:szCs w:val="21"/>
              </w:rPr>
            </w:pPr>
            <w:r>
              <w:rPr>
                <w:rFonts w:hint="eastAsia"/>
                <w:color w:val="000000"/>
                <w:szCs w:val="21"/>
              </w:rPr>
              <w:t xml:space="preserve">管理目标有：                            </w:t>
            </w:r>
          </w:p>
          <w:tbl>
            <w:tblPr>
              <w:tblStyle w:val="6"/>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700"/>
              <w:gridCol w:w="937"/>
              <w:gridCol w:w="1631"/>
              <w:gridCol w:w="1632"/>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vAlign w:val="top"/>
                </w:tcPr>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sz w:val="18"/>
                      <w:szCs w:val="18"/>
                    </w:rPr>
                  </w:pPr>
                </w:p>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品质部</w:t>
                  </w:r>
                  <w:r>
                    <w:rPr>
                      <w:rFonts w:hint="eastAsia" w:ascii="宋体" w:hAnsi="宋体"/>
                      <w:sz w:val="18"/>
                      <w:szCs w:val="18"/>
                    </w:rPr>
                    <w:t>目标</w:t>
                  </w:r>
                </w:p>
              </w:tc>
              <w:tc>
                <w:tcPr>
                  <w:tcW w:w="2700" w:type="dxa"/>
                  <w:vAlign w:val="top"/>
                </w:tcPr>
                <w:p>
                  <w:pPr>
                    <w:tabs>
                      <w:tab w:val="left" w:pos="855"/>
                    </w:tabs>
                    <w:snapToGrid w:val="0"/>
                    <w:jc w:val="both"/>
                    <w:rPr>
                      <w:rFonts w:hint="eastAsia" w:ascii="宋体" w:hAnsi="宋体" w:eastAsia="宋体" w:cs="Times New Roman"/>
                      <w:kern w:val="2"/>
                      <w:sz w:val="18"/>
                      <w:szCs w:val="18"/>
                      <w:lang w:val="en-US" w:eastAsia="zh-CN" w:bidi="ar-SA"/>
                    </w:rPr>
                  </w:pPr>
                  <w:r>
                    <w:rPr>
                      <w:rFonts w:hint="eastAsia" w:hAnsi="宋体"/>
                      <w:sz w:val="18"/>
                      <w:szCs w:val="18"/>
                      <w:lang w:val="en-US" w:eastAsia="zh-CN"/>
                    </w:rPr>
                    <w:t>可再生资源回收</w:t>
                  </w:r>
                  <w:r>
                    <w:rPr>
                      <w:rFonts w:hint="eastAsia" w:hAnsi="宋体"/>
                      <w:sz w:val="18"/>
                      <w:szCs w:val="18"/>
                    </w:rPr>
                    <w:t>服务检查正确率</w:t>
                  </w:r>
                </w:p>
              </w:tc>
              <w:tc>
                <w:tcPr>
                  <w:tcW w:w="937"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检查数据统计</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pPr>
                    <w:spacing w:line="280" w:lineRule="exact"/>
                    <w:rPr>
                      <w:rFonts w:hint="eastAsia"/>
                      <w:color w:val="000000"/>
                      <w:szCs w:val="21"/>
                      <w:vertAlign w:val="baseline"/>
                    </w:rPr>
                  </w:pPr>
                </w:p>
              </w:tc>
              <w:tc>
                <w:tcPr>
                  <w:tcW w:w="270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hAnsi="宋体"/>
                      <w:sz w:val="18"/>
                      <w:szCs w:val="18"/>
                    </w:rPr>
                    <w:t>监视和测量设备按时校准率</w:t>
                  </w:r>
                </w:p>
              </w:tc>
              <w:tc>
                <w:tcPr>
                  <w:tcW w:w="937"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实际检定信息</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pPr>
                    <w:spacing w:line="280" w:lineRule="exact"/>
                    <w:rPr>
                      <w:rFonts w:hint="eastAsia"/>
                      <w:color w:val="000000"/>
                      <w:szCs w:val="21"/>
                      <w:vertAlign w:val="baseline"/>
                    </w:rPr>
                  </w:pPr>
                </w:p>
              </w:tc>
              <w:tc>
                <w:tcPr>
                  <w:tcW w:w="270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hAnsi="宋体"/>
                      <w:sz w:val="18"/>
                      <w:szCs w:val="18"/>
                    </w:rPr>
                    <w:t>业主满意度调查按时完成率</w:t>
                  </w:r>
                </w:p>
              </w:tc>
              <w:tc>
                <w:tcPr>
                  <w:tcW w:w="937"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业主满意度调查完成情况</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pPr>
                    <w:spacing w:line="280" w:lineRule="exact"/>
                    <w:rPr>
                      <w:rFonts w:hint="eastAsia"/>
                      <w:color w:val="000000"/>
                      <w:szCs w:val="21"/>
                      <w:vertAlign w:val="baseline"/>
                    </w:rPr>
                  </w:pPr>
                </w:p>
              </w:tc>
              <w:tc>
                <w:tcPr>
                  <w:tcW w:w="270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hAnsi="宋体"/>
                      <w:sz w:val="18"/>
                      <w:szCs w:val="18"/>
                    </w:rPr>
                    <w:t>环境、职业健康安全运行检查按时完成率</w:t>
                  </w:r>
                </w:p>
              </w:tc>
              <w:tc>
                <w:tcPr>
                  <w:tcW w:w="937"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运行检查统计</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pPr>
                    <w:spacing w:line="280" w:lineRule="exact"/>
                    <w:rPr>
                      <w:rFonts w:hint="eastAsia"/>
                      <w:color w:val="000000"/>
                      <w:szCs w:val="21"/>
                      <w:vertAlign w:val="baseline"/>
                    </w:rPr>
                  </w:pPr>
                </w:p>
              </w:tc>
              <w:tc>
                <w:tcPr>
                  <w:tcW w:w="270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sz w:val="18"/>
                      <w:szCs w:val="18"/>
                    </w:rPr>
                    <w:t>合规性评价按时完成率</w:t>
                  </w:r>
                </w:p>
              </w:tc>
              <w:tc>
                <w:tcPr>
                  <w:tcW w:w="937"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实际评价情况</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tcPr>
                <w:p>
                  <w:pPr>
                    <w:spacing w:line="280" w:lineRule="exact"/>
                    <w:rPr>
                      <w:rFonts w:hint="eastAsia"/>
                      <w:color w:val="000000"/>
                      <w:szCs w:val="21"/>
                      <w:vertAlign w:val="baseline"/>
                    </w:rPr>
                  </w:pPr>
                </w:p>
              </w:tc>
              <w:tc>
                <w:tcPr>
                  <w:tcW w:w="270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hAnsi="宋体"/>
                      <w:sz w:val="18"/>
                      <w:szCs w:val="18"/>
                    </w:rPr>
                    <w:t>环境、职业健康安全运行检查合格率</w:t>
                  </w:r>
                </w:p>
              </w:tc>
              <w:tc>
                <w:tcPr>
                  <w:tcW w:w="937"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≥95%</w:t>
                  </w:r>
                </w:p>
              </w:tc>
              <w:tc>
                <w:tcPr>
                  <w:tcW w:w="1631"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检查信息统计</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632"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bl>
          <w:p>
            <w:pPr>
              <w:spacing w:line="280" w:lineRule="exact"/>
              <w:ind w:firstLine="420" w:firstLineChars="200"/>
              <w:rPr>
                <w:color w:val="000000"/>
                <w:szCs w:val="21"/>
              </w:rPr>
            </w:pPr>
            <w:r>
              <w:rPr>
                <w:rFonts w:hint="eastAsia"/>
                <w:color w:val="000000"/>
                <w:szCs w:val="21"/>
              </w:rPr>
              <w:t xml:space="preserve">   </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rPr>
                <w:color w:val="000000"/>
                <w:szCs w:val="21"/>
              </w:rPr>
            </w:pPr>
            <w:r>
              <w:rPr>
                <w:rFonts w:hint="eastAsia"/>
                <w:color w:val="000000"/>
                <w:szCs w:val="21"/>
              </w:rPr>
              <w:t>管理目标完成情况：查到20</w:t>
            </w:r>
            <w:r>
              <w:rPr>
                <w:color w:val="000000"/>
                <w:szCs w:val="21"/>
              </w:rPr>
              <w:t>20</w:t>
            </w:r>
            <w:r>
              <w:rPr>
                <w:rFonts w:hint="eastAsia"/>
                <w:color w:val="000000"/>
                <w:szCs w:val="21"/>
                <w:lang w:val="en-US" w:eastAsia="zh-CN"/>
              </w:rPr>
              <w:t>年10月8日</w:t>
            </w:r>
            <w:r>
              <w:rPr>
                <w:rFonts w:hint="eastAsia"/>
                <w:color w:val="000000"/>
                <w:szCs w:val="21"/>
              </w:rPr>
              <w:t>部门管理目标</w:t>
            </w:r>
            <w:r>
              <w:rPr>
                <w:rFonts w:hint="eastAsia"/>
                <w:color w:val="000000"/>
                <w:szCs w:val="21"/>
                <w:lang w:val="en-US" w:eastAsia="zh-CN"/>
              </w:rPr>
              <w:t>考核情况</w:t>
            </w:r>
            <w:r>
              <w:rPr>
                <w:rFonts w:hint="eastAsia"/>
                <w:color w:val="000000"/>
                <w:szCs w:val="21"/>
              </w:rPr>
              <w:t>，以上管理目标已全部完成，考核：</w:t>
            </w:r>
            <w:r>
              <w:rPr>
                <w:rFonts w:hint="eastAsia" w:eastAsia="宋体"/>
                <w:color w:val="auto"/>
                <w:lang w:val="en-US" w:eastAsia="zh-CN"/>
              </w:rPr>
              <w:t>王益枫</w:t>
            </w:r>
            <w:r>
              <w:rPr>
                <w:rFonts w:hint="eastAsia"/>
                <w:color w:val="000000"/>
                <w:szCs w:val="21"/>
              </w:rPr>
              <w:t xml:space="preserve"> 审批：</w:t>
            </w:r>
            <w:r>
              <w:rPr>
                <w:rFonts w:hint="eastAsia"/>
                <w:color w:val="000000"/>
                <w:szCs w:val="21"/>
                <w:lang w:val="en-US" w:eastAsia="zh-CN"/>
              </w:rPr>
              <w:t>魏志标</w:t>
            </w:r>
            <w:r>
              <w:rPr>
                <w:rFonts w:hint="eastAsia"/>
                <w:color w:val="000000"/>
                <w:szCs w:val="21"/>
              </w:rPr>
              <w:t>。</w:t>
            </w:r>
          </w:p>
          <w:p>
            <w:pPr>
              <w:spacing w:line="280" w:lineRule="exact"/>
              <w:ind w:firstLine="420" w:firstLineChars="200"/>
              <w:rPr>
                <w:color w:val="000000"/>
                <w:szCs w:val="21"/>
              </w:rPr>
            </w:pPr>
            <w:r>
              <w:rPr>
                <w:rFonts w:hint="eastAsia"/>
                <w:color w:val="000000"/>
                <w:szCs w:val="21"/>
              </w:rPr>
              <w:t>针对以上环境、职业健康安全目标和重要环境因素和重大危险源公司制定了相应的《管理方案》，内容涉及主要措施、责任部门、经费、时间要求、实施情况等。如落实固体废弃物管理责任制，按可回收、不可回收和危废分类处理；划分可回收、不可回收和危废的临时存放区域落实；消防工作责任制，每月对消防设施进行检查，发现不合格消防设施及时更新，对员工防火意识教育，严禁在禁止吸烟处吸烟等……</w:t>
            </w:r>
          </w:p>
          <w:p>
            <w:pPr>
              <w:spacing w:line="280" w:lineRule="exact"/>
              <w:ind w:firstLine="420" w:firstLineChars="200"/>
              <w:rPr>
                <w:color w:val="000000"/>
                <w:szCs w:val="21"/>
              </w:rPr>
            </w:pPr>
            <w:r>
              <w:rPr>
                <w:rFonts w:hint="eastAsia"/>
                <w:color w:val="000000"/>
                <w:szCs w:val="21"/>
              </w:rPr>
              <w:t>时间表：自管理体系运行以来持续进行，抽查20</w:t>
            </w:r>
            <w:r>
              <w:rPr>
                <w:color w:val="000000"/>
                <w:szCs w:val="21"/>
              </w:rPr>
              <w:t>20</w:t>
            </w:r>
            <w:r>
              <w:rPr>
                <w:rFonts w:hint="eastAsia"/>
                <w:color w:val="000000"/>
                <w:szCs w:val="21"/>
              </w:rPr>
              <w:t>年</w:t>
            </w:r>
            <w:r>
              <w:rPr>
                <w:rFonts w:hint="eastAsia"/>
                <w:color w:val="000000"/>
                <w:szCs w:val="21"/>
                <w:lang w:val="en-US" w:eastAsia="zh-CN"/>
              </w:rPr>
              <w:t>7</w:t>
            </w:r>
            <w:r>
              <w:rPr>
                <w:rFonts w:hint="eastAsia"/>
                <w:color w:val="000000"/>
                <w:szCs w:val="21"/>
              </w:rPr>
              <w:t>月检查记录，检查人：</w:t>
            </w:r>
            <w:r>
              <w:rPr>
                <w:rFonts w:hint="eastAsia"/>
                <w:color w:val="000000"/>
                <w:szCs w:val="21"/>
                <w:lang w:val="en-US" w:eastAsia="zh-CN"/>
              </w:rPr>
              <w:t>王益枫，马延龙</w:t>
            </w:r>
            <w:r>
              <w:rPr>
                <w:rFonts w:hint="eastAsia"/>
                <w:color w:val="000000"/>
                <w:szCs w:val="21"/>
              </w:rPr>
              <w:t>，已基本按管理方案要求实施。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tcPr>
          <w:p>
            <w:pPr>
              <w:rPr>
                <w:rFonts w:ascii="宋体" w:hAnsi="宋体" w:cs="Arial"/>
                <w:szCs w:val="21"/>
              </w:rPr>
            </w:pPr>
            <w:r>
              <w:rPr>
                <w:rFonts w:hint="eastAsia" w:ascii="宋体" w:hAnsi="宋体" w:cs="Arial"/>
                <w:szCs w:val="21"/>
              </w:rPr>
              <w:t>过程运行环境</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7.1.4 </w:t>
            </w:r>
          </w:p>
        </w:tc>
        <w:tc>
          <w:tcPr>
            <w:tcW w:w="10004" w:type="dxa"/>
          </w:tcPr>
          <w:p>
            <w:pPr>
              <w:spacing w:line="280" w:lineRule="exact"/>
              <w:ind w:firstLine="480"/>
              <w:rPr>
                <w:rFonts w:ascii="宋体" w:hAnsi="宋体" w:cs="宋体"/>
                <w:color w:val="000000"/>
                <w:szCs w:val="21"/>
              </w:rPr>
            </w:pPr>
            <w:r>
              <w:rPr>
                <w:rFonts w:hint="eastAsia" w:ascii="宋体" w:hAnsi="宋体" w:cs="宋体"/>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tcPr>
          <w:p>
            <w:pPr>
              <w:rPr>
                <w:rFonts w:ascii="宋体" w:hAnsi="宋体" w:cs="Arial"/>
                <w:szCs w:val="21"/>
              </w:rPr>
            </w:pPr>
            <w:r>
              <w:rPr>
                <w:rFonts w:hint="eastAsia" w:ascii="宋体" w:hAnsi="宋体" w:cs="Arial"/>
                <w:szCs w:val="21"/>
              </w:rPr>
              <w:t>监视和测量资源</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7.1.5 </w:t>
            </w:r>
          </w:p>
        </w:tc>
        <w:tc>
          <w:tcPr>
            <w:tcW w:w="10004" w:type="dxa"/>
          </w:tcPr>
          <w:p>
            <w:pPr>
              <w:spacing w:line="280" w:lineRule="exact"/>
              <w:ind w:firstLine="420" w:firstLineChars="200"/>
              <w:rPr>
                <w:rFonts w:hint="default" w:eastAsia="宋体"/>
                <w:color w:val="000000"/>
                <w:szCs w:val="21"/>
                <w:lang w:val="en-US" w:eastAsia="zh-CN"/>
              </w:rPr>
            </w:pPr>
            <w:r>
              <w:rPr>
                <w:rFonts w:hint="eastAsia"/>
                <w:color w:val="000000"/>
                <w:szCs w:val="21"/>
              </w:rPr>
              <w:t>本公司主要提</w:t>
            </w:r>
            <w:r>
              <w:rPr>
                <w:rFonts w:hint="eastAsia"/>
                <w:color w:val="000000"/>
                <w:szCs w:val="21"/>
                <w:lang w:val="en-US" w:eastAsia="zh-CN"/>
              </w:rPr>
              <w:t>再生资源的回收销售</w:t>
            </w:r>
            <w:r>
              <w:rPr>
                <w:rFonts w:hint="eastAsia"/>
                <w:color w:val="000000"/>
                <w:szCs w:val="21"/>
              </w:rPr>
              <w:t>，是属于服务型行业</w:t>
            </w:r>
            <w:r>
              <w:rPr>
                <w:rFonts w:hint="eastAsia"/>
                <w:color w:val="000000"/>
                <w:szCs w:val="21"/>
                <w:lang w:eastAsia="zh-CN"/>
              </w:rPr>
              <w:t>，</w:t>
            </w:r>
            <w:r>
              <w:rPr>
                <w:rFonts w:hint="eastAsia"/>
                <w:color w:val="000000"/>
                <w:szCs w:val="21"/>
              </w:rPr>
              <w:t>测量</w:t>
            </w:r>
            <w:r>
              <w:rPr>
                <w:rFonts w:hint="eastAsia"/>
                <w:color w:val="000000"/>
                <w:szCs w:val="21"/>
                <w:lang w:val="en-US" w:eastAsia="zh-CN"/>
              </w:rPr>
              <w:t>设备为一类：智能型称重设备，未提供检定/校准证书。</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hint="default" w:ascii="宋体" w:hAnsi="宋体" w:eastAsia="宋体" w:cs="Arial"/>
                <w:szCs w:val="21"/>
                <w:lang w:val="en-US" w:eastAsia="zh-CN"/>
              </w:rPr>
            </w:pPr>
            <w:r>
              <w:rPr>
                <w:rFonts w:hint="eastAsia" w:ascii="宋体" w:hAnsi="宋体" w:cs="Arial"/>
                <w:szCs w:val="21"/>
                <w:lang w:val="en-US" w:eastAsia="zh-CN"/>
              </w:rPr>
              <w:t>服务放行</w:t>
            </w:r>
          </w:p>
        </w:tc>
        <w:tc>
          <w:tcPr>
            <w:tcW w:w="960" w:type="dxa"/>
          </w:tcPr>
          <w:p>
            <w:pPr>
              <w:rPr>
                <w:rFonts w:hint="eastAsia" w:ascii="宋体" w:hAnsi="宋体" w:cs="Arial"/>
                <w:szCs w:val="21"/>
                <w:lang w:val="en-US" w:eastAsia="zh-CN"/>
              </w:rPr>
            </w:pPr>
            <w:r>
              <w:rPr>
                <w:rFonts w:hint="eastAsia" w:ascii="宋体" w:hAnsi="宋体" w:cs="Arial"/>
                <w:szCs w:val="21"/>
              </w:rPr>
              <w:t>QMS:</w:t>
            </w:r>
          </w:p>
          <w:p>
            <w:pPr>
              <w:rPr>
                <w:rFonts w:ascii="宋体" w:hAnsi="宋体" w:cs="Arial"/>
                <w:szCs w:val="21"/>
              </w:rPr>
            </w:pPr>
            <w:r>
              <w:rPr>
                <w:rFonts w:hint="eastAsia" w:ascii="宋体" w:hAnsi="宋体" w:cs="Arial"/>
                <w:szCs w:val="21"/>
                <w:lang w:val="en-US" w:eastAsia="zh-CN"/>
              </w:rPr>
              <w:t>8.6</w:t>
            </w:r>
            <w:r>
              <w:rPr>
                <w:rFonts w:hint="eastAsia" w:ascii="宋体" w:hAnsi="宋体" w:cs="Arial"/>
                <w:szCs w:val="21"/>
              </w:rPr>
              <w:t xml:space="preserve"> </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公司采购产品主要为</w:t>
            </w:r>
            <w:r>
              <w:rPr>
                <w:rFonts w:hint="eastAsia" w:ascii="宋体" w:hAnsi="宋体" w:cs="宋体"/>
                <w:szCs w:val="21"/>
                <w:lang w:val="en-US" w:eastAsia="zh-CN"/>
              </w:rPr>
              <w:t>小区内垃圾分类后可回收再生资源类等产品</w:t>
            </w:r>
            <w:r>
              <w:rPr>
                <w:rFonts w:hint="eastAsia" w:ascii="宋体" w:hAnsi="宋体" w:cs="宋体"/>
                <w:szCs w:val="21"/>
              </w:rPr>
              <w:t>。</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采购过程放行：</w:t>
            </w:r>
          </w:p>
          <w:p>
            <w:pPr>
              <w:spacing w:line="280" w:lineRule="exact"/>
              <w:ind w:firstLine="420" w:firstLineChars="200"/>
              <w:rPr>
                <w:rFonts w:hint="eastAsia"/>
                <w:color w:val="000000"/>
                <w:szCs w:val="21"/>
                <w:lang w:val="en-US" w:eastAsia="zh-CN"/>
              </w:rPr>
            </w:pPr>
            <w:r>
              <w:rPr>
                <w:rFonts w:hint="eastAsia" w:ascii="宋体" w:hAnsi="宋体" w:cs="宋体"/>
                <w:szCs w:val="21"/>
                <w:lang w:val="en-US" w:eastAsia="zh-CN"/>
              </w:rPr>
              <w:t>采购的再生资源物品，由社区分类，现场操作人员按</w:t>
            </w:r>
            <w:r>
              <w:rPr>
                <w:rFonts w:hint="eastAsia"/>
                <w:color w:val="000000"/>
                <w:szCs w:val="21"/>
                <w:lang w:val="en-US" w:eastAsia="zh-CN"/>
              </w:rPr>
              <w:t>DB33/T 1166-2019《城镇生活垃圾分类标准》对再生资源核实再分类，称重；分类类别为：金属、塑料、纸类、玻璃、纺织及其他；</w:t>
            </w:r>
          </w:p>
          <w:p>
            <w:pPr>
              <w:spacing w:line="280" w:lineRule="exact"/>
              <w:ind w:firstLine="420" w:firstLineChars="200"/>
              <w:rPr>
                <w:rFonts w:hint="eastAsia" w:ascii="宋体" w:hAnsi="宋体" w:cs="宋体"/>
                <w:szCs w:val="21"/>
                <w:lang w:val="en-US" w:eastAsia="zh-CN"/>
              </w:rPr>
            </w:pPr>
            <w:r>
              <w:rPr>
                <w:rFonts w:hint="eastAsia"/>
                <w:color w:val="000000"/>
                <w:szCs w:val="21"/>
                <w:lang w:val="en-US" w:eastAsia="zh-CN"/>
              </w:rPr>
              <w:t>品质验收主要为目测分类和称重。所有信息都可智能录入</w:t>
            </w:r>
            <w:r>
              <w:rPr>
                <w:rFonts w:hint="eastAsia" w:ascii="宋体" w:hAnsi="宋体" w:cs="宋体"/>
                <w:szCs w:val="21"/>
                <w:lang w:val="en-US" w:eastAsia="zh-CN"/>
              </w:rPr>
              <w:t>智能硬件管理系统。</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由作业人员直接完成。</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分拣过程：</w:t>
            </w:r>
          </w:p>
          <w:p>
            <w:pPr>
              <w:spacing w:line="280" w:lineRule="exact"/>
              <w:ind w:firstLine="420" w:firstLineChars="200"/>
              <w:rPr>
                <w:rFonts w:hint="default"/>
                <w:color w:val="000000"/>
                <w:szCs w:val="21"/>
                <w:lang w:val="en-US" w:eastAsia="zh-CN"/>
              </w:rPr>
            </w:pPr>
            <w:r>
              <w:rPr>
                <w:rFonts w:hint="eastAsia" w:ascii="宋体" w:hAnsi="宋体" w:cs="宋体"/>
                <w:szCs w:val="21"/>
                <w:lang w:val="en-US" w:eastAsia="zh-CN"/>
              </w:rPr>
              <w:t>分拣根据初步回收后，统一分类分拣和打包；按</w:t>
            </w:r>
            <w:r>
              <w:rPr>
                <w:rFonts w:hint="eastAsia"/>
                <w:color w:val="000000"/>
                <w:szCs w:val="21"/>
                <w:lang w:val="en-US" w:eastAsia="zh-CN"/>
              </w:rPr>
              <w:t>DB33/T 1166-2019《城镇生活垃圾分类标准》要求进行再一次核实分类，对于分拣出的不合格产品，统一剔除，按垃圾分类要求重新投入社区的其他不可回收的桶内。并配有打包后的再生资源的图片。</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销售服务过程：</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公司制订了《售后服务规定》、《营销服务质量的控制规范》、《营销服务提供规范》、《售后服务人员服务规范》等对商品销售及销售服务过程进行了质量控制的规定。</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提供了《售后服务记录表》，对客户的反馈等进行了记录。</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提供了《营销人员工作监督表》，对营销人员的工作进行了监督检查。</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查见2020年8月5日的《营销人员工作监督表》，业务人员：张翔等，综合评价：93分，检查人：马延龙。</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查见2020年10月28日的《营销人员工作监督表》，业务人员：田泽良等，综合评价：95分，检查人：马延龙。</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产品发货前开具销售清单，装车人员核对箱内产品名称、规格、数量、外观质量状况，无误后把销售清单交客户提货人。等客户确认盖章后完成单笔业务交付。</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售后服务客户考核，综合部定期对供销部业务员的售后服务业绩进行考核。业务员填写售后服务记录，综合部采用电话回访的方式进行考评。</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现场查到了销售清单，随货发送给客户。</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公司服务控制基本有效</w:t>
            </w:r>
          </w:p>
          <w:p>
            <w:pPr>
              <w:spacing w:line="280" w:lineRule="exact"/>
              <w:ind w:firstLine="420" w:firstLineChars="200"/>
              <w:rPr>
                <w:rFonts w:hint="default"/>
                <w:color w:val="000000"/>
                <w:szCs w:val="21"/>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top"/>
          </w:tcPr>
          <w:p>
            <w:pPr>
              <w:rPr>
                <w:rFonts w:hint="eastAsia" w:ascii="宋体" w:hAnsi="宋体" w:eastAsia="宋体" w:cs="Arial"/>
                <w:color w:val="auto"/>
                <w:kern w:val="2"/>
                <w:sz w:val="21"/>
                <w:szCs w:val="21"/>
                <w:lang w:val="en-US" w:eastAsia="zh-CN" w:bidi="ar-SA"/>
              </w:rPr>
            </w:pPr>
            <w:r>
              <w:rPr>
                <w:rFonts w:hint="eastAsia" w:ascii="宋体" w:hAnsi="宋体" w:cs="Arial"/>
                <w:color w:val="auto"/>
                <w:szCs w:val="21"/>
              </w:rPr>
              <w:t>不合格输出的控制</w:t>
            </w:r>
          </w:p>
        </w:tc>
        <w:tc>
          <w:tcPr>
            <w:tcW w:w="960" w:type="dxa"/>
            <w:vAlign w:val="top"/>
          </w:tcPr>
          <w:p>
            <w:pPr>
              <w:rPr>
                <w:rFonts w:hint="eastAsia" w:ascii="宋体" w:hAnsi="宋体" w:cs="Arial"/>
                <w:color w:val="auto"/>
                <w:szCs w:val="21"/>
              </w:rPr>
            </w:pPr>
            <w:r>
              <w:rPr>
                <w:rFonts w:hint="eastAsia" w:ascii="宋体" w:hAnsi="宋体" w:cs="Arial"/>
                <w:color w:val="auto"/>
                <w:szCs w:val="21"/>
              </w:rPr>
              <w:t>QMS</w:t>
            </w:r>
          </w:p>
          <w:p>
            <w:pPr>
              <w:rPr>
                <w:rFonts w:hint="eastAsia" w:ascii="宋体" w:hAnsi="宋体" w:eastAsia="宋体" w:cs="Arial"/>
                <w:color w:val="auto"/>
                <w:kern w:val="2"/>
                <w:sz w:val="21"/>
                <w:szCs w:val="21"/>
                <w:lang w:val="en-US" w:eastAsia="zh-CN" w:bidi="ar-SA"/>
              </w:rPr>
            </w:pPr>
            <w:r>
              <w:rPr>
                <w:rFonts w:hint="eastAsia" w:ascii="宋体" w:hAnsi="宋体" w:cs="Arial"/>
                <w:color w:val="auto"/>
                <w:szCs w:val="21"/>
              </w:rPr>
              <w:t>8.7</w:t>
            </w:r>
          </w:p>
        </w:tc>
        <w:tc>
          <w:tcPr>
            <w:tcW w:w="10004" w:type="dxa"/>
            <w:vAlign w:val="center"/>
          </w:tcPr>
          <w:p>
            <w:pPr>
              <w:spacing w:line="280" w:lineRule="exact"/>
              <w:ind w:firstLine="420" w:firstLineChars="200"/>
              <w:rPr>
                <w:rFonts w:hint="eastAsia" w:ascii="Times New Roman" w:hAnsi="Times New Roman" w:eastAsia="宋体" w:cs="Times New Roman"/>
                <w:color w:val="auto"/>
                <w:kern w:val="2"/>
                <w:sz w:val="21"/>
                <w:szCs w:val="21"/>
                <w:lang w:val="en-US" w:eastAsia="zh-CN" w:bidi="ar-SA"/>
              </w:rPr>
            </w:pPr>
            <w:r>
              <w:rPr>
                <w:rFonts w:hint="eastAsia"/>
                <w:color w:val="auto"/>
                <w:szCs w:val="21"/>
              </w:rPr>
              <w:t>公司制定并执行了《不合格品控制程序</w:t>
            </w:r>
            <w:r>
              <w:rPr>
                <w:rFonts w:hint="eastAsia"/>
                <w:color w:val="auto"/>
                <w:szCs w:val="21"/>
                <w:lang w:val="en-US" w:eastAsia="zh-CN"/>
              </w:rPr>
              <w:t xml:space="preserve"> </w:t>
            </w:r>
            <w:r>
              <w:rPr>
                <w:rFonts w:hint="eastAsia"/>
                <w:color w:val="auto"/>
                <w:szCs w:val="21"/>
              </w:rPr>
              <w:t>》，文件对不合格品的识别、控制方法和职责权限作出了规定，</w:t>
            </w:r>
            <w:r>
              <w:rPr>
                <w:rFonts w:hint="eastAsia"/>
                <w:color w:val="auto"/>
                <w:szCs w:val="21"/>
                <w:lang w:val="en-US" w:eastAsia="zh-CN"/>
              </w:rPr>
              <w:t>服务过程出现人员的差错，及时教育培训改正，改正程序等，</w:t>
            </w:r>
            <w:r>
              <w:rPr>
                <w:rFonts w:hint="eastAsia"/>
                <w:color w:val="auto"/>
                <w:szCs w:val="21"/>
              </w:rPr>
              <w:t>基本符合标准要求。批发服务过程没有发现产品不合格或服务不符合的情况，</w:t>
            </w:r>
            <w:r>
              <w:rPr>
                <w:rFonts w:hint="eastAsia"/>
                <w:color w:val="auto"/>
                <w:szCs w:val="21"/>
                <w:lang w:val="en-US" w:eastAsia="zh-CN"/>
              </w:rPr>
              <w:t>并通过后续回访客户有关产品及服务过程信息，对过程进行控制 ，</w:t>
            </w:r>
            <w:r>
              <w:rPr>
                <w:rFonts w:hint="eastAsia"/>
                <w:color w:val="auto"/>
                <w:szCs w:val="21"/>
              </w:rPr>
              <w:t>不合格品控制</w:t>
            </w:r>
            <w:r>
              <w:rPr>
                <w:rFonts w:hint="eastAsia"/>
                <w:color w:val="auto"/>
                <w:szCs w:val="21"/>
                <w:lang w:val="en-US" w:eastAsia="zh-CN"/>
              </w:rPr>
              <w:t>基本</w:t>
            </w:r>
            <w:r>
              <w:rPr>
                <w:rFonts w:hint="eastAsia"/>
                <w:color w:val="auto"/>
                <w:szCs w:val="21"/>
              </w:rPr>
              <w:t>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hint="eastAsia" w:ascii="宋体" w:hAnsi="宋体" w:cs="Arial"/>
                <w:szCs w:val="21"/>
              </w:rPr>
            </w:pPr>
            <w:r>
              <w:rPr>
                <w:rFonts w:hint="eastAsia" w:ascii="宋体" w:hAnsi="宋体" w:cs="Arial"/>
                <w:szCs w:val="21"/>
              </w:rPr>
              <w:t>危险源识别与评价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rFonts w:hint="eastAsia" w:eastAsia="宋体"/>
                <w:szCs w:val="21"/>
                <w:lang w:eastAsia="zh-CN"/>
              </w:rPr>
            </w:pPr>
            <w:r>
              <w:rPr>
                <w:rFonts w:hint="eastAsia"/>
                <w:szCs w:val="21"/>
              </w:rPr>
              <w:t>提供了《环境因素调查表》，识别的环境因素标明时态、状态和对环境的影响；经查阅识别出对在办公活动中产生的纸张、电等消耗、生活废水排放、废硒鼓的产生等环境因素及考虑到环境管理体系发生变更时可能产生的环境因素。编制：</w:t>
            </w:r>
            <w:r>
              <w:rPr>
                <w:rFonts w:hint="eastAsia"/>
                <w:szCs w:val="21"/>
                <w:lang w:val="en-US" w:eastAsia="zh-CN"/>
              </w:rPr>
              <w:t>王益枫</w:t>
            </w:r>
            <w:r>
              <w:rPr>
                <w:rFonts w:hint="eastAsia"/>
                <w:szCs w:val="21"/>
              </w:rPr>
              <w:t xml:space="preserve">  批准：</w:t>
            </w:r>
            <w:r>
              <w:rPr>
                <w:rFonts w:hint="eastAsia"/>
                <w:szCs w:val="21"/>
                <w:lang w:val="en-US" w:eastAsia="zh-CN"/>
              </w:rPr>
              <w:t>魏志标</w:t>
            </w:r>
            <w:r>
              <w:rPr>
                <w:rFonts w:hint="eastAsia"/>
                <w:szCs w:val="21"/>
              </w:rPr>
              <w:t xml:space="preserve">  日期：20</w:t>
            </w:r>
            <w:r>
              <w:rPr>
                <w:szCs w:val="21"/>
              </w:rPr>
              <w:t>20</w:t>
            </w:r>
            <w:r>
              <w:rPr>
                <w:rFonts w:hint="eastAsia"/>
                <w:szCs w:val="21"/>
              </w:rPr>
              <w:t>.</w:t>
            </w:r>
            <w:r>
              <w:rPr>
                <w:rFonts w:hint="eastAsia"/>
                <w:szCs w:val="21"/>
                <w:lang w:val="en-US" w:eastAsia="zh-CN"/>
              </w:rPr>
              <w:t>6</w:t>
            </w:r>
            <w:r>
              <w:rPr>
                <w:szCs w:val="21"/>
              </w:rPr>
              <w:t>.</w:t>
            </w:r>
            <w:r>
              <w:rPr>
                <w:rFonts w:hint="eastAsia"/>
                <w:szCs w:val="21"/>
                <w:lang w:val="en-US" w:eastAsia="zh-CN"/>
              </w:rPr>
              <w:t>2</w:t>
            </w:r>
          </w:p>
          <w:p>
            <w:pPr>
              <w:spacing w:line="280" w:lineRule="exact"/>
              <w:ind w:firstLine="420" w:firstLineChars="200"/>
              <w:rPr>
                <w:szCs w:val="21"/>
              </w:rPr>
            </w:pPr>
            <w:r>
              <w:rPr>
                <w:rFonts w:hint="eastAsia"/>
                <w:szCs w:val="21"/>
              </w:rPr>
              <w:t>重要环境因素采用打分法和是非判断法，由</w:t>
            </w:r>
            <w:r>
              <w:rPr>
                <w:rFonts w:hint="eastAsia"/>
                <w:szCs w:val="21"/>
                <w:lang w:eastAsia="zh-CN"/>
              </w:rPr>
              <w:t>综合部</w:t>
            </w:r>
            <w:r>
              <w:rPr>
                <w:rFonts w:hint="eastAsia"/>
                <w:szCs w:val="21"/>
              </w:rPr>
              <w:t>统计综合评分方法确定重要环境因素，提供了“重要环境因素清单”：本部门的重要环境因素：主要危废（墨盒、硒鼓、灯管）排放、火灾发生、能源/资源的消耗等三项；提供了针对重要环境因素，编制环境目标、指标及管理方案，内容包括：目标、指标、主要措施、责任部门、经费、时间要求等。编制：</w:t>
            </w:r>
            <w:r>
              <w:rPr>
                <w:rFonts w:hint="eastAsia"/>
                <w:szCs w:val="21"/>
                <w:lang w:val="en-US" w:eastAsia="zh-CN"/>
              </w:rPr>
              <w:t>王益枫</w:t>
            </w:r>
            <w:r>
              <w:rPr>
                <w:rFonts w:hint="eastAsia"/>
                <w:szCs w:val="21"/>
              </w:rPr>
              <w:t xml:space="preserve">  批准：</w:t>
            </w:r>
            <w:r>
              <w:rPr>
                <w:rFonts w:hint="eastAsia"/>
                <w:szCs w:val="21"/>
                <w:lang w:val="en-US" w:eastAsia="zh-CN"/>
              </w:rPr>
              <w:t>魏志标</w:t>
            </w:r>
            <w:r>
              <w:rPr>
                <w:rFonts w:hint="eastAsia"/>
                <w:szCs w:val="21"/>
              </w:rPr>
              <w:t xml:space="preserve">  日期：20</w:t>
            </w:r>
            <w:r>
              <w:rPr>
                <w:szCs w:val="21"/>
              </w:rPr>
              <w:t>20</w:t>
            </w:r>
            <w:r>
              <w:rPr>
                <w:rFonts w:hint="eastAsia"/>
                <w:szCs w:val="21"/>
              </w:rPr>
              <w:t>.</w:t>
            </w:r>
            <w:r>
              <w:rPr>
                <w:rFonts w:hint="eastAsia"/>
                <w:szCs w:val="21"/>
                <w:lang w:val="en-US" w:eastAsia="zh-CN"/>
              </w:rPr>
              <w:t>6</w:t>
            </w:r>
            <w:r>
              <w:rPr>
                <w:szCs w:val="21"/>
              </w:rPr>
              <w:t>.</w:t>
            </w:r>
            <w:r>
              <w:rPr>
                <w:rFonts w:hint="eastAsia"/>
                <w:szCs w:val="21"/>
                <w:lang w:val="en-US" w:eastAsia="zh-CN"/>
              </w:rPr>
              <w:t>2</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w:t>
            </w:r>
            <w:bookmarkStart w:id="0" w:name="_GoBack"/>
            <w:bookmarkEnd w:id="0"/>
            <w:r>
              <w:rPr>
                <w:rFonts w:hint="eastAsia"/>
                <w:szCs w:val="21"/>
              </w:rPr>
              <w:t>及时更新，实现对危险源与不可接受风险的有效控制。</w:t>
            </w:r>
          </w:p>
          <w:p>
            <w:pPr>
              <w:spacing w:line="280" w:lineRule="exact"/>
              <w:ind w:firstLine="420" w:firstLineChars="20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出差途中发生交通事故等情况产生的火灾、触电、伤亡意外</w:t>
            </w:r>
            <w:r>
              <w:rPr>
                <w:rFonts w:hint="eastAsia"/>
                <w:szCs w:val="21"/>
                <w:lang w:eastAsia="zh-CN"/>
              </w:rPr>
              <w:t>、</w:t>
            </w:r>
            <w:r>
              <w:rPr>
                <w:rFonts w:hint="eastAsia"/>
                <w:szCs w:val="21"/>
                <w:lang w:val="en-US" w:eastAsia="zh-CN"/>
              </w:rPr>
              <w:t>防疫</w:t>
            </w:r>
            <w:r>
              <w:rPr>
                <w:rFonts w:hint="eastAsia"/>
                <w:szCs w:val="21"/>
              </w:rPr>
              <w:t>等危险因素。编制：</w:t>
            </w:r>
            <w:r>
              <w:rPr>
                <w:rFonts w:hint="eastAsia"/>
                <w:szCs w:val="21"/>
                <w:lang w:val="en-US" w:eastAsia="zh-CN"/>
              </w:rPr>
              <w:t>王益枫</w:t>
            </w:r>
            <w:r>
              <w:rPr>
                <w:rFonts w:hint="eastAsia"/>
                <w:szCs w:val="21"/>
              </w:rPr>
              <w:t xml:space="preserve">  批准：</w:t>
            </w:r>
            <w:r>
              <w:rPr>
                <w:rFonts w:hint="eastAsia"/>
                <w:szCs w:val="21"/>
                <w:lang w:val="en-US" w:eastAsia="zh-CN"/>
              </w:rPr>
              <w:t>魏志标</w:t>
            </w:r>
            <w:r>
              <w:rPr>
                <w:rFonts w:hint="eastAsia"/>
                <w:szCs w:val="21"/>
              </w:rPr>
              <w:t xml:space="preserve">  日期：20</w:t>
            </w:r>
            <w:r>
              <w:rPr>
                <w:szCs w:val="21"/>
              </w:rPr>
              <w:t>20</w:t>
            </w:r>
            <w:r>
              <w:rPr>
                <w:rFonts w:hint="eastAsia"/>
                <w:szCs w:val="21"/>
              </w:rPr>
              <w:t>.</w:t>
            </w:r>
            <w:r>
              <w:rPr>
                <w:rFonts w:hint="eastAsia"/>
                <w:szCs w:val="21"/>
                <w:lang w:val="en-US" w:eastAsia="zh-CN"/>
              </w:rPr>
              <w:t>6</w:t>
            </w:r>
            <w:r>
              <w:rPr>
                <w:szCs w:val="21"/>
              </w:rPr>
              <w:t>.</w:t>
            </w:r>
            <w:r>
              <w:rPr>
                <w:rFonts w:hint="eastAsia"/>
                <w:szCs w:val="21"/>
                <w:lang w:val="en-US" w:eastAsia="zh-CN"/>
              </w:rPr>
              <w:t>2</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由各部门有管理经验的人员共同讨论、采用经验法确定不可接受风险。提供了《不可接受风险清单》涉及本部门的不可接受风险有：火灾、触电、中暑、交通伤亡事故</w:t>
            </w:r>
            <w:r>
              <w:rPr>
                <w:rFonts w:hint="eastAsia"/>
                <w:szCs w:val="21"/>
                <w:lang w:eastAsia="zh-CN"/>
              </w:rPr>
              <w:t>、</w:t>
            </w:r>
            <w:r>
              <w:rPr>
                <w:rFonts w:hint="eastAsia"/>
                <w:szCs w:val="21"/>
                <w:lang w:val="en-US" w:eastAsia="zh-CN"/>
              </w:rPr>
              <w:t>疫情病毒</w:t>
            </w:r>
            <w:r>
              <w:rPr>
                <w:rFonts w:hint="eastAsia"/>
                <w:szCs w:val="21"/>
              </w:rPr>
              <w:t>等危害健康安全等；针对不可接受风险编制了职业健康安全目标、指标及管理方案，内容包括：目标、指标、主要措施、责任部门、经费、时间要求等。编制：</w:t>
            </w:r>
            <w:r>
              <w:rPr>
                <w:rFonts w:hint="eastAsia"/>
                <w:szCs w:val="21"/>
                <w:lang w:val="en-US" w:eastAsia="zh-CN"/>
              </w:rPr>
              <w:t>王益枫</w:t>
            </w:r>
            <w:r>
              <w:rPr>
                <w:rFonts w:hint="eastAsia"/>
                <w:szCs w:val="21"/>
              </w:rPr>
              <w:t xml:space="preserve">  批准：</w:t>
            </w:r>
            <w:r>
              <w:rPr>
                <w:rFonts w:hint="eastAsia"/>
                <w:szCs w:val="21"/>
                <w:lang w:val="en-US" w:eastAsia="zh-CN"/>
              </w:rPr>
              <w:t>魏志标</w:t>
            </w:r>
            <w:r>
              <w:rPr>
                <w:rFonts w:hint="eastAsia"/>
                <w:szCs w:val="21"/>
              </w:rPr>
              <w:t xml:space="preserve">  日期：20</w:t>
            </w:r>
            <w:r>
              <w:rPr>
                <w:szCs w:val="21"/>
              </w:rPr>
              <w:t>20</w:t>
            </w:r>
            <w:r>
              <w:rPr>
                <w:rFonts w:hint="eastAsia"/>
                <w:szCs w:val="21"/>
              </w:rPr>
              <w:t>.</w:t>
            </w:r>
            <w:r>
              <w:rPr>
                <w:rFonts w:hint="eastAsia"/>
                <w:szCs w:val="21"/>
                <w:lang w:val="en-US" w:eastAsia="zh-CN"/>
              </w:rPr>
              <w:t>6</w:t>
            </w:r>
            <w:r>
              <w:rPr>
                <w:szCs w:val="21"/>
              </w:rPr>
              <w:t>.</w:t>
            </w:r>
            <w:r>
              <w:rPr>
                <w:rFonts w:hint="eastAsia"/>
                <w:szCs w:val="21"/>
                <w:lang w:val="en-US" w:eastAsia="zh-CN"/>
              </w:rPr>
              <w:t>2</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ind w:firstLine="420" w:firstLineChars="200"/>
              <w:rPr>
                <w:rFonts w:hint="default"/>
                <w:szCs w:val="21"/>
                <w:lang w:val="en-US" w:eastAsia="zh-CN"/>
              </w:rPr>
            </w:pPr>
            <w:r>
              <w:rPr>
                <w:rFonts w:hint="eastAsia"/>
                <w:szCs w:val="21"/>
                <w:lang w:val="en-US" w:eastAsia="zh-CN"/>
              </w:rPr>
              <w:t>运行策划和控制</w:t>
            </w:r>
          </w:p>
        </w:tc>
        <w:tc>
          <w:tcPr>
            <w:tcW w:w="960" w:type="dxa"/>
          </w:tcPr>
          <w:p>
            <w:pPr>
              <w:spacing w:line="280" w:lineRule="exact"/>
              <w:rPr>
                <w:rFonts w:hint="eastAsia"/>
                <w:szCs w:val="21"/>
              </w:rPr>
            </w:pPr>
            <w:r>
              <w:rPr>
                <w:rFonts w:hint="eastAsia"/>
                <w:szCs w:val="21"/>
              </w:rPr>
              <w:t>EO</w:t>
            </w:r>
          </w:p>
          <w:p>
            <w:pPr>
              <w:spacing w:line="280" w:lineRule="exact"/>
              <w:rPr>
                <w:rFonts w:hint="eastAsia"/>
                <w:szCs w:val="21"/>
                <w:lang w:eastAsia="zh-CN"/>
              </w:rPr>
            </w:pPr>
            <w:r>
              <w:rPr>
                <w:rFonts w:hint="eastAsia"/>
                <w:szCs w:val="21"/>
              </w:rPr>
              <w:t>8.</w:t>
            </w:r>
            <w:r>
              <w:rPr>
                <w:rFonts w:hint="eastAsia"/>
                <w:szCs w:val="21"/>
                <w:lang w:val="en-US" w:eastAsia="zh-CN"/>
              </w:rPr>
              <w:t>1</w:t>
            </w:r>
          </w:p>
        </w:tc>
        <w:tc>
          <w:tcPr>
            <w:tcW w:w="10004" w:type="dxa"/>
            <w:vAlign w:val="center"/>
          </w:tcPr>
          <w:p>
            <w:pPr>
              <w:spacing w:line="280" w:lineRule="exact"/>
              <w:rPr>
                <w:rFonts w:hint="default"/>
                <w:szCs w:val="21"/>
                <w:lang w:val="en-US" w:eastAsia="zh-CN"/>
              </w:rPr>
            </w:pPr>
            <w:r>
              <w:rPr>
                <w:rFonts w:hint="eastAsia"/>
                <w:szCs w:val="21"/>
                <w:lang w:val="en-US" w:eastAsia="zh-CN"/>
              </w:rPr>
              <w:t>由综合部统一处置办公固废（墨盒、硒鼓等）、检查用电安全、消防设施等。目前上下班供销部人员配戴口罩防护设施，综合部统一组织上班人员测量体温并登记信息，对外来人员进行温度测量及查看健康友码。对供方单位发环境和安全告知书，内容涉及产品环境和安全影响、运输过程环境和安全要求等信息。同时传达客户单位的有关环境和安全相关告知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pStyle w:val="13"/>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3"/>
              <w:spacing w:line="280" w:lineRule="exact"/>
              <w:ind w:firstLineChars="0"/>
              <w:rPr>
                <w:sz w:val="21"/>
                <w:szCs w:val="21"/>
              </w:rPr>
            </w:pPr>
            <w:r>
              <w:rPr>
                <w:rFonts w:hint="eastAsia"/>
                <w:sz w:val="21"/>
                <w:szCs w:val="21"/>
              </w:rPr>
              <w:t>策划了应急预案包括触电、火灾等应急预案。</w:t>
            </w:r>
          </w:p>
          <w:p>
            <w:pPr>
              <w:pStyle w:val="13"/>
              <w:spacing w:line="280" w:lineRule="exact"/>
              <w:ind w:firstLineChars="0"/>
              <w:rPr>
                <w:sz w:val="21"/>
                <w:szCs w:val="21"/>
              </w:rPr>
            </w:pPr>
            <w:r>
              <w:rPr>
                <w:rFonts w:hint="eastAsia"/>
                <w:sz w:val="21"/>
                <w:szCs w:val="21"/>
              </w:rPr>
              <w:t>查应急预案评估报告，通过以上评估，公司应急预案的制定基本合理。</w:t>
            </w:r>
          </w:p>
          <w:p>
            <w:pPr>
              <w:pStyle w:val="13"/>
              <w:spacing w:line="280" w:lineRule="exact"/>
              <w:ind w:firstLineChars="0"/>
              <w:rPr>
                <w:sz w:val="21"/>
                <w:szCs w:val="21"/>
              </w:rPr>
            </w:pPr>
            <w:r>
              <w:rPr>
                <w:rFonts w:hint="eastAsia"/>
                <w:sz w:val="21"/>
                <w:szCs w:val="21"/>
              </w:rPr>
              <w:t>公司进行了消防灭火演练，查应急演练记录。</w:t>
            </w:r>
          </w:p>
          <w:p>
            <w:pPr>
              <w:pStyle w:val="13"/>
              <w:spacing w:line="280" w:lineRule="exact"/>
              <w:ind w:firstLineChars="0"/>
              <w:rPr>
                <w:b/>
                <w:szCs w:val="21"/>
              </w:rPr>
            </w:pPr>
            <w:r>
              <w:rPr>
                <w:rFonts w:hint="eastAsia"/>
                <w:sz w:val="21"/>
                <w:szCs w:val="21"/>
              </w:rPr>
              <w:t>查消防灭火演练，演练时间20</w:t>
            </w:r>
            <w:r>
              <w:rPr>
                <w:sz w:val="21"/>
                <w:szCs w:val="21"/>
              </w:rPr>
              <w:t>20.2.26</w:t>
            </w:r>
            <w:r>
              <w:rPr>
                <w:rFonts w:hint="eastAsia"/>
                <w:sz w:val="21"/>
                <w:szCs w:val="21"/>
              </w:rPr>
              <w:t>，地点公司办公大楼前，对演练过程进行了描述，并对预案的有效性进行了评价。</w:t>
            </w:r>
            <w:r>
              <w:rPr>
                <w:rFonts w:hint="eastAsia"/>
                <w:szCs w:val="21"/>
              </w:rPr>
              <w:t>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134C37DA"/>
    <w:rsid w:val="15040A7A"/>
    <w:rsid w:val="217725F9"/>
    <w:rsid w:val="2AD44092"/>
    <w:rsid w:val="2C150D39"/>
    <w:rsid w:val="2D6B3D48"/>
    <w:rsid w:val="318E5CBC"/>
    <w:rsid w:val="35913823"/>
    <w:rsid w:val="39C20A18"/>
    <w:rsid w:val="3C772C94"/>
    <w:rsid w:val="3EE75538"/>
    <w:rsid w:val="42255769"/>
    <w:rsid w:val="456752CF"/>
    <w:rsid w:val="45D773CD"/>
    <w:rsid w:val="470571F6"/>
    <w:rsid w:val="59087BF4"/>
    <w:rsid w:val="6ED66673"/>
    <w:rsid w:val="70CB336A"/>
    <w:rsid w:val="76A04D03"/>
    <w:rsid w:val="779F5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东方正文"/>
    <w:basedOn w:val="1"/>
    <w:qFormat/>
    <w:uiPriority w:val="0"/>
    <w:pPr>
      <w:spacing w:line="400" w:lineRule="exact"/>
      <w:ind w:left="284" w:right="28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1</TotalTime>
  <ScaleCrop>false</ScaleCrop>
  <LinksUpToDate>false</LinksUpToDate>
  <CharactersWithSpaces>6054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2020-12-08T07:34:52Z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