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审核员：审核时间：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tc>
        <w:tc>
          <w:tcPr>
            <w:tcW w:w="960" w:type="dxa"/>
            <w:vAlign w:val="center"/>
          </w:tcPr>
          <w:p>
            <w:pPr>
              <w:rPr>
                <w:rFonts w:hint="eastAsia" w:eastAsia="宋体"/>
                <w:b/>
                <w:bCs/>
                <w:lang w:val="en-US" w:eastAsia="zh-CN"/>
              </w:rPr>
            </w:pPr>
            <w:r>
              <w:rPr>
                <w:rFonts w:hint="eastAsia"/>
                <w:b/>
                <w:bCs/>
                <w:lang w:val="en-US" w:eastAsia="zh-CN"/>
              </w:rPr>
              <w:t xml:space="preserve"> </w:t>
            </w:r>
          </w:p>
        </w:tc>
        <w:tc>
          <w:tcPr>
            <w:tcW w:w="10004" w:type="dxa"/>
            <w:vAlign w:val="center"/>
          </w:tcPr>
          <w:p>
            <w:pPr>
              <w:rPr>
                <w:rFonts w:hint="default" w:eastAsia="宋体"/>
                <w:b/>
                <w:bCs/>
                <w:sz w:val="24"/>
                <w:szCs w:val="24"/>
                <w:lang w:val="en-US" w:eastAsia="zh-CN"/>
              </w:rPr>
            </w:pPr>
            <w:r>
              <w:rPr>
                <w:rFonts w:hint="eastAsia"/>
                <w:b/>
                <w:bCs/>
                <w:sz w:val="24"/>
                <w:szCs w:val="24"/>
                <w:lang w:val="en-US" w:eastAsia="zh-CN"/>
              </w:rPr>
              <w:t xml:space="preserve">企业基本情况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魏志标</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hint="eastAsia"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王益枫</w:t>
            </w:r>
            <w:r>
              <w:rPr>
                <w:rFonts w:hint="eastAsia" w:ascii="宋体" w:hAnsi="宋体"/>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45</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w:t>
            </w:r>
            <w:r>
              <w:rPr>
                <w:rFonts w:hint="eastAsia" w:ascii="宋体" w:hAnsi="宋体"/>
                <w:lang w:val="en-US" w:eastAsia="zh-CN"/>
              </w:rPr>
              <w:t>O</w:t>
            </w:r>
            <w:r>
              <w:rPr>
                <w:rFonts w:ascii="宋体" w:hAnsi="宋体"/>
                <w:u w:val="single"/>
              </w:rPr>
              <w:t xml:space="preserve"> </w:t>
            </w:r>
            <w:r>
              <w:rPr>
                <w:rFonts w:hint="eastAsia" w:ascii="宋体" w:hAnsi="宋体"/>
                <w:u w:val="single"/>
                <w:lang w:val="en-US" w:eastAsia="zh-CN"/>
              </w:rPr>
              <w:t>45</w:t>
            </w:r>
            <w:r>
              <w:rPr>
                <w:rFonts w:ascii="宋体" w:hAnsi="宋体"/>
                <w:u w:val="single"/>
              </w:rPr>
              <w:t xml:space="preserve"> </w:t>
            </w:r>
            <w:r>
              <w:rPr>
                <w:rFonts w:hint="eastAsia" w:ascii="宋体" w:hAnsi="宋体"/>
              </w:rPr>
              <w:t>人；</w:t>
            </w:r>
            <w:r>
              <w:rPr>
                <w:rFonts w:ascii="宋体" w:hAnsi="宋体"/>
              </w:rPr>
              <w:t>E</w:t>
            </w:r>
            <w:r>
              <w:rPr>
                <w:rFonts w:hint="eastAsia" w:ascii="宋体" w:hAnsi="宋体"/>
              </w:rPr>
              <w:t>：</w:t>
            </w:r>
            <w:r>
              <w:rPr>
                <w:rFonts w:ascii="宋体" w:hAnsi="宋体"/>
                <w:u w:val="single"/>
              </w:rPr>
              <w:t xml:space="preserve"> </w:t>
            </w:r>
            <w:r>
              <w:rPr>
                <w:rFonts w:hint="eastAsia" w:ascii="宋体" w:hAnsi="宋体"/>
                <w:u w:val="single"/>
                <w:lang w:val="en-US" w:eastAsia="zh-CN"/>
              </w:rPr>
              <w:t>45</w:t>
            </w:r>
            <w:r>
              <w:rPr>
                <w:rFonts w:hint="eastAsia" w:ascii="宋体" w:hAnsi="宋体"/>
              </w:rPr>
              <w:t>人；</w:t>
            </w:r>
            <w:r>
              <w:rPr>
                <w:rFonts w:ascii="宋体" w:hAnsi="宋体"/>
              </w:rPr>
              <w:t xml:space="preserve"> S</w:t>
            </w:r>
            <w:r>
              <w:rPr>
                <w:rFonts w:hint="eastAsia" w:ascii="宋体" w:hAnsi="宋体"/>
              </w:rPr>
              <w:t>：</w:t>
            </w:r>
            <w:r>
              <w:rPr>
                <w:rFonts w:ascii="宋体" w:hAnsi="宋体"/>
                <w:u w:val="single"/>
              </w:rPr>
              <w:t xml:space="preserve">  </w:t>
            </w:r>
            <w:r>
              <w:rPr>
                <w:rFonts w:hint="eastAsia" w:ascii="宋体" w:hAnsi="宋体"/>
                <w:u w:val="single"/>
                <w:lang w:val="en-US" w:eastAsia="zh-CN"/>
              </w:rPr>
              <w:t>45</w:t>
            </w:r>
            <w:r>
              <w:rPr>
                <w:rFonts w:hint="eastAsia" w:ascii="宋体" w:hAnsi="宋体"/>
                <w:u w:val="single"/>
              </w:rPr>
              <w:t xml:space="preserve"> </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rPr>
            </w:pP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vAlign w:val="top"/>
          </w:tcPr>
          <w:p>
            <w:pPr>
              <w:adjustRightInd w:val="0"/>
              <w:spacing w:line="280" w:lineRule="exact"/>
              <w:jc w:val="left"/>
              <w:rPr>
                <w:rFonts w:ascii="宋体"/>
                <w:szCs w:val="21"/>
              </w:rPr>
            </w:pPr>
            <w:r>
              <w:rPr>
                <w:rFonts w:hint="eastAsia" w:ascii="宋体" w:hAnsi="宋体"/>
                <w:szCs w:val="21"/>
              </w:rPr>
              <w:t>3、组织机构设置：</w:t>
            </w:r>
          </w:p>
          <w:p>
            <w:pPr>
              <w:adjustRightInd w:val="0"/>
              <w:spacing w:line="280" w:lineRule="exact"/>
              <w:jc w:val="left"/>
              <w:rPr>
                <w:rFonts w:ascii="宋体"/>
                <w:szCs w:val="21"/>
              </w:rPr>
            </w:pPr>
            <w:r>
              <w:rPr>
                <w:rFonts w:ascii="宋体" w:hAnsi="宋体"/>
                <w:szCs w:val="21"/>
              </w:rPr>
              <w:t>1</w:t>
            </w:r>
            <w:r>
              <w:rPr>
                <w:rFonts w:hint="eastAsia" w:ascii="宋体" w:hAnsi="宋体"/>
                <w:szCs w:val="21"/>
              </w:rPr>
              <w:t>）部门（分公司、车间）设置为：</w:t>
            </w:r>
          </w:p>
          <w:p>
            <w:pPr>
              <w:adjustRightInd w:val="0"/>
              <w:spacing w:line="280" w:lineRule="exact"/>
              <w:ind w:firstLine="420" w:firstLineChars="200"/>
              <w:jc w:val="left"/>
              <w:rPr>
                <w:rFonts w:ascii="宋体"/>
                <w:szCs w:val="21"/>
                <w:u w:val="single"/>
              </w:rPr>
            </w:pPr>
            <w:r>
              <w:rPr>
                <w:rFonts w:hint="eastAsia" w:ascii="宋体"/>
                <w:szCs w:val="21"/>
                <w:u w:val="single"/>
                <w:lang w:val="en-US" w:eastAsia="zh-CN"/>
              </w:rPr>
              <w:t>综合部</w:t>
            </w:r>
            <w:r>
              <w:rPr>
                <w:rFonts w:hint="eastAsia" w:ascii="宋体"/>
                <w:szCs w:val="21"/>
                <w:u w:val="single"/>
              </w:rPr>
              <w:t>、</w:t>
            </w:r>
            <w:r>
              <w:rPr>
                <w:rFonts w:hint="eastAsia" w:ascii="宋体"/>
                <w:szCs w:val="21"/>
                <w:u w:val="single"/>
                <w:lang w:val="en-US" w:eastAsia="zh-CN"/>
              </w:rPr>
              <w:t>市场</w:t>
            </w:r>
            <w:r>
              <w:rPr>
                <w:rFonts w:hint="eastAsia" w:ascii="宋体"/>
                <w:szCs w:val="21"/>
                <w:u w:val="single"/>
              </w:rPr>
              <w:t>部、</w:t>
            </w:r>
            <w:r>
              <w:rPr>
                <w:rFonts w:hint="eastAsia" w:ascii="宋体"/>
                <w:szCs w:val="21"/>
                <w:u w:val="single"/>
                <w:lang w:val="en-US" w:eastAsia="zh-CN"/>
              </w:rPr>
              <w:t>品质</w:t>
            </w:r>
            <w:r>
              <w:rPr>
                <w:rFonts w:hint="eastAsia" w:ascii="宋体"/>
                <w:szCs w:val="21"/>
                <w:u w:val="single"/>
              </w:rPr>
              <w:t>部</w:t>
            </w:r>
            <w:r>
              <w:rPr>
                <w:rFonts w:hint="eastAsia" w:ascii="宋体"/>
                <w:szCs w:val="21"/>
                <w:u w:val="single"/>
                <w:lang w:eastAsia="zh-CN"/>
              </w:rPr>
              <w:t>、</w:t>
            </w:r>
            <w:r>
              <w:rPr>
                <w:rFonts w:hint="eastAsia" w:ascii="宋体"/>
                <w:szCs w:val="21"/>
                <w:u w:val="single"/>
                <w:lang w:val="en-US" w:eastAsia="zh-CN"/>
              </w:rPr>
              <w:t>运营部、财务部</w:t>
            </w:r>
            <w:r>
              <w:rPr>
                <w:rFonts w:hint="eastAsia" w:ascii="宋体"/>
                <w:szCs w:val="21"/>
                <w:u w:val="single"/>
              </w:rPr>
              <w:t>。</w:t>
            </w:r>
          </w:p>
          <w:p>
            <w:pPr>
              <w:adjustRightInd w:val="0"/>
              <w:spacing w:line="280" w:lineRule="exact"/>
              <w:jc w:val="left"/>
              <w:rPr>
                <w:rFonts w:hint="eastAsia" w:ascii="宋体"/>
                <w:color w:val="1F497D"/>
                <w:szCs w:val="21"/>
              </w:rPr>
            </w:pPr>
            <w:r>
              <w:rPr>
                <w:rFonts w:hint="eastAsia" w:ascii="宋体" w:hAnsi="宋体"/>
                <w:szCs w:val="21"/>
              </w:rPr>
              <w:t>2）组织存在多场所（含</w:t>
            </w:r>
            <w:r>
              <w:rPr>
                <w:rFonts w:hint="eastAsia" w:ascii="宋体"/>
                <w:szCs w:val="21"/>
              </w:rPr>
              <w:t>临时多场所）</w:t>
            </w:r>
            <w:r>
              <w:rPr>
                <w:rFonts w:hint="eastAsia" w:ascii="宋体" w:hAnsi="宋体"/>
                <w:szCs w:val="21"/>
              </w:rPr>
              <w:t>、生产线情况：</w:t>
            </w:r>
            <w:r>
              <w:rPr>
                <w:rFonts w:hint="eastAsia" w:ascii="宋体"/>
                <w:color w:val="1F497D"/>
                <w:szCs w:val="21"/>
              </w:rPr>
              <w:t xml:space="preserve"> </w:t>
            </w:r>
          </w:p>
          <w:p>
            <w:pPr>
              <w:adjustRightInd w:val="0"/>
              <w:spacing w:line="280" w:lineRule="exact"/>
              <w:jc w:val="left"/>
              <w:rPr>
                <w:rFonts w:hint="eastAsia" w:ascii="宋体" w:hAnsi="宋体"/>
                <w:szCs w:val="21"/>
              </w:rPr>
            </w:pPr>
          </w:p>
          <w:p>
            <w:pPr>
              <w:adjustRightInd w:val="0"/>
              <w:spacing w:line="280" w:lineRule="exact"/>
              <w:jc w:val="left"/>
              <w:rPr>
                <w:rFonts w:ascii="宋体" w:hAnsi="宋体"/>
                <w:szCs w:val="21"/>
              </w:rPr>
            </w:pPr>
            <w:r>
              <w:rPr>
                <w:rFonts w:hint="eastAsia" w:ascii="宋体" w:hAnsi="宋体"/>
                <w:szCs w:val="21"/>
              </w:rPr>
              <w:t>■不存在</w:t>
            </w:r>
          </w:p>
          <w:p>
            <w:pPr>
              <w:adjustRightInd w:val="0"/>
              <w:spacing w:line="280" w:lineRule="exact"/>
              <w:jc w:val="left"/>
              <w:rPr>
                <w:rFonts w:asci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》一致。</w:t>
            </w:r>
          </w:p>
          <w:p>
            <w:pPr>
              <w:adjustRightInd w:val="0"/>
              <w:spacing w:line="280" w:lineRule="exact"/>
              <w:jc w:val="left"/>
              <w:rPr>
                <w:rFonts w:hint="eastAsia" w:ascii="宋体" w:hAns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》不一致，说明：</w:t>
            </w:r>
          </w:p>
          <w:p>
            <w:pPr>
              <w:adjustRightInd w:val="0"/>
              <w:spacing w:line="280" w:lineRule="exact"/>
              <w:jc w:val="left"/>
              <w:rPr>
                <w:rFonts w:ascii="宋体"/>
                <w:szCs w:val="21"/>
              </w:rPr>
            </w:pPr>
          </w:p>
          <w:p>
            <w:pPr>
              <w:adjustRightInd w:val="0"/>
              <w:spacing w:line="280" w:lineRule="exact"/>
              <w:jc w:val="left"/>
              <w:rPr>
                <w:rFonts w:ascii="宋体"/>
                <w:szCs w:val="21"/>
              </w:rPr>
            </w:pPr>
            <w:r>
              <w:rPr>
                <w:rFonts w:hint="eastAsia" w:ascii="宋体" w:hAnsi="宋体"/>
                <w:szCs w:val="21"/>
              </w:rPr>
              <w:t>3）组织管理体系文件中的组织机构设置和职责的规定与组织情况：</w:t>
            </w:r>
          </w:p>
          <w:p>
            <w:pPr>
              <w:adjustRightInd w:val="0"/>
              <w:spacing w:line="280" w:lineRule="exact"/>
              <w:jc w:val="left"/>
              <w:rPr>
                <w:rFonts w:hint="eastAsia" w:ascii="宋体" w:hAnsi="宋体"/>
              </w:rPr>
            </w:pPr>
            <w:r>
              <w:rPr>
                <w:rFonts w:hint="eastAsia" w:ascii="宋体" w:hAnsi="宋体"/>
                <w:szCs w:val="21"/>
              </w:rPr>
              <w:t>■</w:t>
            </w:r>
            <w:r>
              <w:rPr>
                <w:rFonts w:hint="eastAsia" w:ascii="宋体" w:hAnsi="宋体"/>
              </w:rPr>
              <w:t>一致</w:t>
            </w:r>
          </w:p>
          <w:p>
            <w:pPr>
              <w:adjustRightInd w:val="0"/>
              <w:spacing w:line="280" w:lineRule="exact"/>
              <w:jc w:val="left"/>
              <w:rPr>
                <w:rFonts w:ascii="宋体" w:hAnsi="宋体" w:eastAsia="宋体" w:cs="Times New Roman"/>
                <w:kern w:val="2"/>
                <w:sz w:val="21"/>
                <w:lang w:val="en-US" w:eastAsia="zh-CN" w:bidi="ar-SA"/>
              </w:rPr>
            </w:pPr>
            <w:r>
              <w:rPr>
                <w:rFonts w:hint="eastAsia" w:ascii="宋体" w:hAnsi="宋体"/>
                <w:szCs w:val="21"/>
              </w:rPr>
              <w:t>□</w:t>
            </w:r>
            <w:r>
              <w:rPr>
                <w:rFonts w:hint="eastAsia" w:ascii="宋体" w:hAnsi="宋体"/>
              </w:rPr>
              <w:t>不一致，对不一致情况的改进要求：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tc>
        <w:tc>
          <w:tcPr>
            <w:tcW w:w="960" w:type="dxa"/>
          </w:tc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210" w:firstLineChars="100"/>
              <w:jc w:val="left"/>
              <w:rPr>
                <w:rFonts w:ascii="宋体"/>
                <w:szCs w:val="21"/>
                <w:u w:val="single"/>
              </w:rPr>
            </w:pPr>
            <w:r>
              <w:rPr>
                <w:rFonts w:hint="eastAsia" w:ascii="宋体"/>
                <w:szCs w:val="21"/>
                <w:u w:val="single"/>
              </w:rPr>
              <w:t>仓库、</w:t>
            </w:r>
            <w:r>
              <w:rPr>
                <w:rFonts w:hint="eastAsia" w:ascii="宋体"/>
                <w:szCs w:val="21"/>
                <w:u w:val="single"/>
                <w:lang w:val="en-US" w:eastAsia="zh-CN"/>
              </w:rPr>
              <w:t>办公室、网点到仓库物流过程</w:t>
            </w:r>
            <w:r>
              <w:rPr>
                <w:rFonts w:hint="eastAsia" w:ascii="宋体"/>
                <w:szCs w:val="21"/>
                <w:u w:val="single"/>
              </w:rPr>
              <w:t>。</w:t>
            </w:r>
          </w:p>
          <w:p>
            <w:pPr>
              <w:adjustRightInd w:val="0"/>
              <w:spacing w:line="280" w:lineRule="exact"/>
              <w:jc w:val="left"/>
              <w:rPr>
                <w:rFonts w:ascii="宋体" w:hAnsi="宋体" w:eastAsia="宋体" w:cs="Times New Roman"/>
                <w:kern w:val="2"/>
                <w:sz w:val="21"/>
                <w:szCs w:val="21"/>
                <w:u w:val="single"/>
                <w:lang w:val="en-US" w:eastAsia="zh-CN" w:bidi="ar-SA"/>
              </w:rPr>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vAlign w:val="top"/>
          </w:tcPr>
          <w:p>
            <w:pPr>
              <w:widowControl/>
              <w:spacing w:line="280" w:lineRule="exact"/>
              <w:rPr>
                <w:rFonts w:hint="eastAsia"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spacing w:line="0" w:lineRule="atLeast"/>
              <w:jc w:val="left"/>
              <w:rPr>
                <w:rFonts w:ascii="宋体" w:hAnsi="宋体"/>
                <w:sz w:val="21"/>
                <w:szCs w:val="21"/>
                <w:u w:val="single"/>
              </w:rPr>
            </w:pPr>
            <w:r>
              <w:rPr>
                <w:rFonts w:hint="eastAsia" w:ascii="宋体" w:hAnsi="宋体"/>
                <w:sz w:val="21"/>
                <w:szCs w:val="21"/>
                <w:u w:val="single"/>
              </w:rPr>
              <w:t xml:space="preserve">QMS: </w:t>
            </w:r>
            <w:r>
              <w:rPr>
                <w:rFonts w:hint="eastAsia" w:ascii="宋体" w:hAnsi="宋体"/>
                <w:sz w:val="21"/>
                <w:szCs w:val="21"/>
                <w:u w:val="single"/>
                <w:lang w:val="en-US" w:eastAsia="zh-CN"/>
              </w:rPr>
              <w:t>再生资源</w:t>
            </w:r>
            <w:r>
              <w:rPr>
                <w:rFonts w:hint="eastAsia" w:ascii="宋体" w:hAnsi="宋体"/>
                <w:sz w:val="21"/>
                <w:szCs w:val="21"/>
                <w:u w:val="single"/>
              </w:rPr>
              <w:t>的销售；</w:t>
            </w:r>
          </w:p>
          <w:p>
            <w:pPr>
              <w:spacing w:line="0" w:lineRule="atLeast"/>
              <w:jc w:val="left"/>
              <w:rPr>
                <w:rFonts w:hint="eastAsia" w:ascii="宋体" w:hAnsi="宋体"/>
                <w:sz w:val="21"/>
                <w:szCs w:val="21"/>
                <w:u w:val="single"/>
              </w:rPr>
            </w:pPr>
            <w:r>
              <w:rPr>
                <w:rFonts w:hint="eastAsia" w:ascii="宋体" w:hAnsi="宋体"/>
                <w:sz w:val="21"/>
                <w:szCs w:val="21"/>
                <w:u w:val="single"/>
              </w:rPr>
              <w:t xml:space="preserve">EMS: </w:t>
            </w:r>
            <w:r>
              <w:rPr>
                <w:rFonts w:hint="eastAsia" w:ascii="宋体" w:hAnsi="宋体"/>
                <w:sz w:val="21"/>
                <w:szCs w:val="21"/>
                <w:u w:val="single"/>
                <w:lang w:val="en-US" w:eastAsia="zh-CN"/>
              </w:rPr>
              <w:t>再生资源</w:t>
            </w:r>
            <w:r>
              <w:rPr>
                <w:rFonts w:hint="eastAsia" w:ascii="宋体" w:hAnsi="宋体"/>
                <w:sz w:val="21"/>
                <w:szCs w:val="21"/>
                <w:u w:val="single"/>
              </w:rPr>
              <w:t>的销售及所涉及场所的相关环境管理活动；</w:t>
            </w:r>
          </w:p>
          <w:p>
            <w:pPr>
              <w:adjustRightInd w:val="0"/>
              <w:spacing w:line="280" w:lineRule="exact"/>
              <w:jc w:val="left"/>
              <w:rPr>
                <w:rFonts w:hint="eastAsia" w:ascii="宋体" w:hAnsi="宋体"/>
                <w:sz w:val="21"/>
                <w:szCs w:val="21"/>
                <w:u w:val="single"/>
              </w:rPr>
            </w:pPr>
            <w:r>
              <w:rPr>
                <w:rFonts w:hint="eastAsia" w:ascii="宋体" w:hAnsi="宋体"/>
                <w:sz w:val="21"/>
                <w:szCs w:val="21"/>
                <w:u w:val="single"/>
              </w:rPr>
              <w:t xml:space="preserve">OHSMS: </w:t>
            </w:r>
            <w:r>
              <w:rPr>
                <w:rFonts w:hint="eastAsia" w:ascii="宋体" w:hAnsi="宋体"/>
                <w:sz w:val="21"/>
                <w:szCs w:val="21"/>
                <w:u w:val="single"/>
                <w:lang w:val="en-US" w:eastAsia="zh-CN"/>
              </w:rPr>
              <w:t>再生资源</w:t>
            </w:r>
            <w:r>
              <w:rPr>
                <w:rFonts w:hint="eastAsia" w:ascii="宋体" w:hAnsi="宋体"/>
                <w:sz w:val="21"/>
                <w:szCs w:val="21"/>
                <w:u w:val="single"/>
              </w:rPr>
              <w:t>的销售所涉及场所的相关职业健康安全管理活动；</w:t>
            </w:r>
            <w:r>
              <w:rPr>
                <w:rFonts w:ascii="宋体" w:hAnsi="宋体"/>
                <w:sz w:val="21"/>
                <w:szCs w:val="21"/>
                <w:u w:val="single"/>
              </w:rPr>
              <w:t xml:space="preserve">   </w:t>
            </w:r>
          </w:p>
          <w:p>
            <w:pPr>
              <w:adjustRightInd w:val="0"/>
              <w:spacing w:line="280" w:lineRule="exact"/>
              <w:jc w:val="left"/>
              <w:rPr>
                <w:rFonts w:ascii="宋体"/>
                <w:szCs w:val="21"/>
              </w:rPr>
            </w:pPr>
          </w:p>
          <w:p>
            <w:pPr>
              <w:adjustRightInd w:val="0"/>
              <w:spacing w:line="280" w:lineRule="exact"/>
              <w:jc w:val="left"/>
              <w:rPr>
                <w:rFonts w:ascii="宋体" w:hAnsi="宋体" w:eastAsia="宋体" w:cs="Times New Roman"/>
                <w:kern w:val="2"/>
                <w:sz w:val="21"/>
                <w:lang w:val="en-US" w:eastAsia="zh-CN" w:bidi="ar-SA"/>
              </w:rPr>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vAlign w:val="top"/>
          </w:tcPr>
          <w:p>
            <w:pPr>
              <w:adjustRightInd w:val="0"/>
              <w:spacing w:line="280" w:lineRule="exact"/>
              <w:jc w:val="left"/>
              <w:rPr>
                <w:rFonts w:hint="eastAsia"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hint="eastAsia" w:ascii="宋体" w:hAnsi="宋体"/>
                <w:color w:val="000000"/>
                <w:szCs w:val="21"/>
              </w:rPr>
            </w:pPr>
            <w:r>
              <w:rPr>
                <w:rFonts w:hint="eastAsia" w:ascii="宋体" w:hAnsi="宋体"/>
                <w:color w:val="000000"/>
                <w:szCs w:val="21"/>
              </w:rPr>
              <w:t>□无　</w:t>
            </w:r>
          </w:p>
          <w:p>
            <w:pPr>
              <w:adjustRightInd w:val="0"/>
              <w:spacing w:line="280" w:lineRule="exact"/>
              <w:jc w:val="left"/>
              <w:rPr>
                <w:rFonts w:hint="eastAsia" w:ascii="宋体" w:hAnsi="宋体"/>
                <w:color w:val="000000"/>
                <w:szCs w:val="21"/>
                <w:u w:val="single"/>
              </w:rPr>
            </w:pPr>
            <w:r>
              <w:rPr>
                <w:rFonts w:hint="eastAsia" w:ascii="宋体" w:hAnsi="宋体" w:cs="宋体"/>
                <w:szCs w:val="21"/>
              </w:rPr>
              <w:t>■</w:t>
            </w:r>
            <w:r>
              <w:rPr>
                <w:rFonts w:hint="eastAsia" w:ascii="宋体" w:hAnsi="宋体"/>
                <w:color w:val="000000"/>
                <w:szCs w:val="21"/>
              </w:rPr>
              <w:t>有，条款及要求：</w:t>
            </w:r>
            <w:r>
              <w:rPr>
                <w:rFonts w:hint="eastAsia" w:ascii="宋体" w:hAnsi="宋体"/>
                <w:color w:val="000000"/>
                <w:szCs w:val="21"/>
                <w:u w:val="single"/>
              </w:rPr>
              <w:t>　  Q8.3</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adjustRightInd w:val="0"/>
              <w:spacing w:line="280" w:lineRule="exact"/>
              <w:jc w:val="left"/>
              <w:rPr>
                <w:rFonts w:ascii="Arial" w:hAnsi="Arial" w:cs="Arial"/>
                <w:spacing w:val="-5"/>
                <w:szCs w:val="21"/>
                <w:u w:val="single"/>
              </w:rPr>
            </w:pPr>
            <w:r>
              <w:rPr>
                <w:rFonts w:hint="eastAsia" w:ascii="宋体" w:hAnsi="宋体" w:cs="宋体"/>
                <w:szCs w:val="21"/>
              </w:rPr>
              <w:t>■</w:t>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，理由：</w:t>
            </w:r>
            <w:r>
              <w:rPr>
                <w:rFonts w:ascii="宋体" w:hAnsi="宋体"/>
                <w:color w:val="000000"/>
                <w:szCs w:val="21"/>
                <w:u w:val="single"/>
              </w:rPr>
              <w:t xml:space="preserve">  </w:t>
            </w:r>
            <w:r>
              <w:rPr>
                <w:rFonts w:ascii="Arial" w:hAnsi="Arial" w:cs="Arial"/>
                <w:spacing w:val="-5"/>
                <w:szCs w:val="21"/>
                <w:u w:val="single"/>
              </w:rPr>
              <w:t xml:space="preserve"> </w:t>
            </w:r>
            <w:r>
              <w:rPr>
                <w:rFonts w:hint="eastAsia" w:ascii="Arial" w:hAnsi="Arial" w:cs="Arial"/>
                <w:spacing w:val="-5"/>
                <w:szCs w:val="21"/>
                <w:u w:val="single"/>
              </w:rPr>
              <w:t>按照标准和顾客要求销售无需再设计开发，</w:t>
            </w:r>
            <w:r>
              <w:rPr>
                <w:rFonts w:hint="eastAsia" w:ascii="Arial" w:hAnsi="Arial" w:cs="Arial"/>
                <w:spacing w:val="-5"/>
                <w:szCs w:val="21"/>
                <w:u w:val="single"/>
                <w:lang w:val="en-US" w:eastAsia="zh-CN"/>
              </w:rPr>
              <w:t>按浙江省地方标准DB33/T 1166-2019《城镇生活垃圾分类标准》分类确认</w:t>
            </w:r>
            <w:r>
              <w:rPr>
                <w:rFonts w:hint="eastAsia" w:ascii="Arial" w:hAnsi="Arial" w:cs="Arial"/>
                <w:spacing w:val="-5"/>
                <w:szCs w:val="21"/>
                <w:u w:val="single"/>
              </w:rPr>
              <w:t>，</w:t>
            </w:r>
            <w:r>
              <w:rPr>
                <w:rFonts w:hint="eastAsia" w:ascii="Arial" w:hAnsi="Arial" w:cs="Arial"/>
                <w:spacing w:val="-5"/>
                <w:szCs w:val="21"/>
                <w:u w:val="single"/>
                <w:lang w:val="en-US" w:eastAsia="zh-CN"/>
              </w:rPr>
              <w:t xml:space="preserve">按合同销售给指定客户； </w:t>
            </w:r>
            <w:r>
              <w:rPr>
                <w:rFonts w:hint="eastAsia" w:ascii="Arial" w:hAnsi="Arial" w:cs="Arial"/>
                <w:spacing w:val="-5"/>
                <w:szCs w:val="21"/>
                <w:u w:val="single"/>
              </w:rPr>
              <w:t>删减</w:t>
            </w:r>
            <w:r>
              <w:rPr>
                <w:rFonts w:hint="eastAsia" w:ascii="Arial" w:hAnsi="Arial" w:cs="Arial"/>
                <w:spacing w:val="-5"/>
                <w:szCs w:val="21"/>
                <w:u w:val="single"/>
                <w:lang w:val="en-US" w:eastAsia="zh-CN"/>
              </w:rPr>
              <w:t xml:space="preserve"> </w:t>
            </w:r>
            <w:r>
              <w:rPr>
                <w:rFonts w:hint="eastAsia" w:ascii="Arial" w:hAnsi="Arial" w:cs="Arial"/>
                <w:spacing w:val="-5"/>
                <w:szCs w:val="21"/>
                <w:u w:val="single"/>
              </w:rPr>
              <w:t>Q8.3</w:t>
            </w:r>
            <w:r>
              <w:rPr>
                <w:rFonts w:hint="eastAsia" w:ascii="Arial" w:hAnsi="Arial" w:cs="Arial"/>
                <w:spacing w:val="-5"/>
                <w:szCs w:val="21"/>
                <w:u w:val="single"/>
                <w:lang w:val="en-US" w:eastAsia="zh-CN"/>
              </w:rPr>
              <w:t xml:space="preserve"> </w:t>
            </w:r>
            <w:r>
              <w:rPr>
                <w:rFonts w:hint="eastAsia" w:ascii="Arial" w:hAnsi="Arial" w:cs="Arial"/>
                <w:spacing w:val="-5"/>
                <w:szCs w:val="21"/>
                <w:u w:val="single"/>
              </w:rPr>
              <w:t>条款，删减合理。</w:t>
            </w:r>
            <w:r>
              <w:rPr>
                <w:rFonts w:ascii="Arial" w:hAnsi="Arial" w:cs="Arial"/>
                <w:spacing w:val="-5"/>
                <w:szCs w:val="21"/>
                <w:u w:val="single"/>
              </w:rPr>
              <w:t xml:space="preserve">     </w:t>
            </w:r>
          </w:p>
          <w:p>
            <w:pPr>
              <w:adjustRightInd w:val="0"/>
              <w:spacing w:line="280" w:lineRule="exact"/>
              <w:jc w:val="left"/>
              <w:rPr>
                <w:rFonts w:ascii="宋体" w:hAnsi="宋体" w:eastAsia="宋体" w:cs="Times New Roman"/>
                <w:kern w:val="2"/>
                <w:sz w:val="21"/>
                <w:lang w:val="en-US" w:eastAsia="zh-CN" w:bidi="ar-SA"/>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60" w:type="dxa"/>
          </w:tcPr>
          <w:p/>
        </w:tc>
        <w:tc>
          <w:tcPr>
            <w:tcW w:w="960" w:type="dxa"/>
            <w:vAlign w:val="top"/>
          </w:tcPr>
          <w:p>
            <w:pPr>
              <w:adjustRightInd w:val="0"/>
              <w:spacing w:line="360" w:lineRule="auto"/>
              <w:jc w:val="center"/>
              <w:rPr>
                <w:rFonts w:hint="eastAsia" w:ascii="Times New Roman" w:hAnsi="Times New Roman" w:eastAsia="宋体" w:cs="Times New Roman"/>
                <w:kern w:val="2"/>
                <w:sz w:val="21"/>
                <w:lang w:val="en-US" w:eastAsia="zh-CN" w:bidi="ar-SA"/>
              </w:rPr>
            </w:pPr>
            <w:r>
              <w:rPr>
                <w:rFonts w:hint="eastAsia"/>
                <w:lang w:val="en-US" w:eastAsia="zh-CN"/>
              </w:rPr>
              <w:t xml:space="preserve"> </w:t>
            </w:r>
          </w:p>
        </w:tc>
        <w:tc>
          <w:tcPr>
            <w:tcW w:w="10004" w:type="dxa"/>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b/>
                <w:bCs/>
              </w:rPr>
              <w:t>管理体系文件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tc>
        <w:tc>
          <w:tcPr>
            <w:tcW w:w="960" w:type="dxa"/>
          </w:tcPr>
          <w:p/>
        </w:tc>
        <w:tc>
          <w:tcPr>
            <w:tcW w:w="10004" w:type="dxa"/>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年6</w:t>
            </w:r>
            <w:r>
              <w:rPr>
                <w:rFonts w:ascii="宋体" w:hAnsi="宋体"/>
                <w:u w:val="single"/>
              </w:rPr>
              <w:t xml:space="preserve"> </w:t>
            </w:r>
            <w:r>
              <w:rPr>
                <w:rFonts w:hint="eastAsia" w:ascii="宋体" w:hAnsi="宋体"/>
                <w:u w:val="single"/>
              </w:rPr>
              <w:t>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hint="eastAsia" w:ascii="宋体" w:hAnsi="宋体" w:eastAsia="宋体" w:cs="Times New Roman"/>
                <w:b/>
                <w:bCs/>
                <w:kern w:val="2"/>
                <w:sz w:val="21"/>
                <w:lang w:val="en-US" w:eastAsia="zh-CN" w:bidi="ar-SA"/>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vAlign w:val="top"/>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cs="Arial"/>
                <w:color w:val="4F81BD"/>
                <w:szCs w:val="21"/>
              </w:rPr>
              <w:t>管理体系范围</w:t>
            </w:r>
            <w:r>
              <w:rPr>
                <w:rFonts w:hint="eastAsia" w:ascii="宋体" w:hAnsi="宋体" w:cs="Arial"/>
                <w:szCs w:val="21"/>
              </w:rPr>
              <w:t>；</w:t>
            </w:r>
            <w:r>
              <w:rPr>
                <w:rFonts w:hint="eastAsia" w:ascii="宋体" w:hAnsi="宋体" w:cs="宋体"/>
                <w:szCs w:val="21"/>
              </w:rPr>
              <w:t>■</w:t>
            </w:r>
            <w:r>
              <w:rPr>
                <w:rFonts w:hint="eastAsia" w:ascii="宋体" w:hAnsi="宋体"/>
              </w:rPr>
              <w:t>方针</w:t>
            </w:r>
            <w:r>
              <w:rPr>
                <w:rFonts w:hint="eastAsia" w:ascii="宋体" w:hAnsi="宋体"/>
                <w:color w:val="1F497D"/>
              </w:rPr>
              <w:t>；</w:t>
            </w:r>
            <w:r>
              <w:rPr>
                <w:rFonts w:hint="eastAsia" w:ascii="宋体" w:hAnsi="宋体" w:cs="宋体"/>
                <w:szCs w:val="21"/>
              </w:rPr>
              <w:t>■</w:t>
            </w:r>
            <w:r>
              <w:rPr>
                <w:rFonts w:hint="eastAsia" w:ascii="宋体" w:hAnsi="宋体"/>
              </w:rPr>
              <w:t>目标</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作业文件</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记录等</w:t>
            </w:r>
          </w:p>
          <w:p>
            <w:pPr>
              <w:adjustRightInd w:val="0"/>
              <w:spacing w:line="360" w:lineRule="auto"/>
              <w:jc w:val="left"/>
              <w:rPr>
                <w:rFonts w:hint="eastAsia" w:ascii="宋体" w:hAnsi="宋体"/>
                <w:color w:val="4F81BD"/>
              </w:rPr>
            </w:pPr>
            <w:r>
              <w:rPr>
                <w:rFonts w:hint="eastAsia" w:ascii="宋体" w:hAnsi="宋体" w:cs="宋体"/>
                <w:szCs w:val="21"/>
              </w:rPr>
              <w:t>■</w:t>
            </w:r>
            <w:r>
              <w:rPr>
                <w:rFonts w:hint="eastAsia" w:ascii="宋体" w:hAnsi="宋体" w:cs="Arial"/>
                <w:color w:val="4F81BD"/>
                <w:szCs w:val="21"/>
              </w:rPr>
              <w:t>必需的运行控制文件，如：</w:t>
            </w:r>
          </w:p>
          <w:p>
            <w:pPr>
              <w:adjustRightInd w:val="0"/>
              <w:spacing w:line="360" w:lineRule="auto"/>
              <w:jc w:val="left"/>
              <w:rPr>
                <w:rFonts w:hint="eastAsia" w:ascii="宋体" w:hAnsi="宋体" w:eastAsia="宋体" w:cs="宋体"/>
                <w:kern w:val="2"/>
                <w:sz w:val="21"/>
                <w:szCs w:val="24"/>
                <w:lang w:val="en-US" w:eastAsia="zh-CN" w:bidi="ar-SA"/>
              </w:rPr>
            </w:pPr>
            <w:r>
              <w:rPr>
                <w:rFonts w:hint="eastAsia" w:ascii="Arial" w:hAnsi="Arial" w:cs="Arial"/>
                <w:szCs w:val="21"/>
              </w:rPr>
              <w:t>安全与消防管理制度、</w:t>
            </w:r>
            <w:r>
              <w:rPr>
                <w:rFonts w:hint="eastAsia" w:ascii="Arial" w:hAnsi="Arial" w:cs="Arial"/>
                <w:szCs w:val="21"/>
                <w:lang w:val="en-US" w:eastAsia="zh-CN"/>
              </w:rPr>
              <w:t>分拣</w:t>
            </w:r>
            <w:r>
              <w:rPr>
                <w:rFonts w:hint="eastAsia" w:ascii="Arial" w:hAnsi="Arial" w:cs="Arial"/>
                <w:szCs w:val="21"/>
              </w:rPr>
              <w:t>作业指导书、检验规范。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vAlign w:val="top"/>
          </w:tcPr>
          <w:p>
            <w:pPr>
              <w:adjustRightInd w:val="0"/>
              <w:spacing w:line="360" w:lineRule="auto"/>
              <w:jc w:val="left"/>
              <w:rPr>
                <w:rFonts w:hint="eastAsia" w:ascii="宋体" w:hAnsi="宋体"/>
              </w:rPr>
            </w:pPr>
            <w:r>
              <w:rPr>
                <w:rFonts w:hint="eastAsia" w:ascii="宋体" w:hAnsi="宋体"/>
              </w:rPr>
              <w:t>3、该组织管理体系于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年</w:t>
            </w:r>
            <w:r>
              <w:rPr>
                <w:rFonts w:ascii="宋体" w:hAnsi="宋体"/>
                <w:u w:val="single"/>
              </w:rPr>
              <w:t xml:space="preserve"> </w:t>
            </w:r>
            <w:r>
              <w:rPr>
                <w:rFonts w:hint="eastAsia" w:ascii="宋体" w:hAnsi="宋体"/>
                <w:u w:val="single"/>
              </w:rPr>
              <w:t>6 月</w:t>
            </w:r>
            <w:r>
              <w:rPr>
                <w:rFonts w:hint="eastAsia" w:ascii="宋体" w:hAnsi="宋体"/>
                <w:u w:val="single"/>
                <w:lang w:val="en-US" w:eastAsia="zh-CN"/>
              </w:rPr>
              <w:t>1</w:t>
            </w:r>
            <w:r>
              <w:rPr>
                <w:rFonts w:hint="eastAsia" w:ascii="宋体" w:hAnsi="宋体"/>
                <w:u w:val="single"/>
              </w:rPr>
              <w:t xml:space="preserve"> 日</w:t>
            </w:r>
            <w:r>
              <w:rPr>
                <w:rFonts w:ascii="宋体" w:hAnsi="宋体"/>
                <w:u w:val="single"/>
              </w:rPr>
              <w:t xml:space="preserve"> </w:t>
            </w:r>
            <w:r>
              <w:rPr>
                <w:rFonts w:hint="eastAsia" w:ascii="宋体" w:hAnsi="宋体"/>
              </w:rPr>
              <w:t>开始正式运行，管理体系文件评价见文件审核报告。</w:t>
            </w:r>
            <w:r>
              <w:rPr>
                <w:rFonts w:hint="eastAsia" w:ascii="宋体" w:hAnsi="宋体"/>
                <w:color w:val="4F81BD"/>
              </w:rPr>
              <w:t>验证文件评审报告所提出问题的纠正：</w:t>
            </w:r>
          </w:p>
          <w:p>
            <w:pPr>
              <w:adjustRightInd w:val="0"/>
              <w:spacing w:line="360" w:lineRule="auto"/>
              <w:jc w:val="left"/>
              <w:rPr>
                <w:rFonts w:hint="eastAsia" w:ascii="宋体" w:hAnsi="宋体"/>
                <w:color w:val="0070C0"/>
              </w:rPr>
            </w:pPr>
            <w:r>
              <w:rPr>
                <w:rFonts w:hint="eastAsia" w:ascii="宋体" w:hAnsi="宋体"/>
                <w:color w:val="0070C0"/>
              </w:rPr>
              <w:t xml:space="preserve">□文件评审未提出问题 </w:t>
            </w:r>
          </w:p>
          <w:p>
            <w:pPr>
              <w:adjustRightInd w:val="0"/>
              <w:spacing w:line="360" w:lineRule="auto"/>
              <w:jc w:val="left"/>
              <w:rPr>
                <w:rFonts w:hint="eastAsia" w:ascii="宋体" w:hAnsi="宋体"/>
                <w:color w:val="0070C0"/>
              </w:rPr>
            </w:pPr>
            <w:r>
              <w:rPr>
                <w:rFonts w:hint="eastAsia" w:ascii="宋体" w:hAnsi="宋体" w:cs="宋体"/>
                <w:szCs w:val="21"/>
              </w:rPr>
              <w:t>■</w:t>
            </w:r>
            <w:r>
              <w:rPr>
                <w:rFonts w:hint="eastAsia" w:ascii="宋体" w:hAnsi="宋体"/>
                <w:color w:val="0070C0"/>
              </w:rPr>
              <w:t>验证修订的文件资料，已纠正，符合；</w:t>
            </w:r>
          </w:p>
          <w:p>
            <w:pPr>
              <w:adjustRightInd w:val="0"/>
              <w:spacing w:line="360" w:lineRule="auto"/>
              <w:jc w:val="left"/>
              <w:rPr>
                <w:rFonts w:hint="eastAsia" w:ascii="宋体" w:hAnsi="宋体"/>
                <w:color w:val="000000"/>
              </w:rPr>
            </w:pPr>
            <w:r>
              <w:rPr>
                <w:rFonts w:hint="eastAsia" w:ascii="宋体" w:hAnsi="宋体"/>
                <w:color w:val="0070C0"/>
              </w:rPr>
              <w:t>□纠正仍存在问题，具体是：</w:t>
            </w:r>
            <w:r>
              <w:rPr>
                <w:rFonts w:hint="eastAsia" w:ascii="宋体" w:hAnsi="宋体"/>
                <w:color w:val="000000"/>
              </w:rPr>
              <w:t xml:space="preserve">  </w:t>
            </w:r>
          </w:p>
          <w:p>
            <w:pPr>
              <w:adjustRightInd w:val="0"/>
              <w:spacing w:line="360" w:lineRule="auto"/>
              <w:jc w:val="left"/>
              <w:rPr>
                <w:rFonts w:hint="eastAsia" w:ascii="宋体" w:hAnsi="宋体"/>
                <w:color w:val="0070C0"/>
              </w:rPr>
            </w:pPr>
            <w:r>
              <w:rPr>
                <w:rFonts w:hint="eastAsia" w:ascii="宋体" w:hAnsi="宋体"/>
                <w:color w:val="0070C0"/>
              </w:rPr>
              <w:t>□需要补充的文件问题有：</w:t>
            </w:r>
            <w:r>
              <w:rPr>
                <w:rFonts w:hint="eastAsia" w:ascii="宋体" w:hAnsi="宋体"/>
              </w:rPr>
              <w:t xml:space="preserve"> </w:t>
            </w:r>
            <w:r>
              <w:rPr>
                <w:rFonts w:hint="eastAsia"/>
                <w:szCs w:val="24"/>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vAlign w:val="top"/>
          </w:tcPr>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hint="eastAsia"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jc w:val="left"/>
              <w:rPr>
                <w:rFonts w:hint="eastAsia" w:ascii="宋体" w:hAnsi="宋体" w:eastAsia="宋体" w:cs="Times New Roman"/>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60" w:type="dxa"/>
          </w:tcPr>
          <w:p/>
        </w:tc>
        <w:tc>
          <w:tcPr>
            <w:tcW w:w="960" w:type="dxa"/>
          </w:tcPr>
          <w:p>
            <w:pPr>
              <w:rPr>
                <w:rFonts w:hint="eastAsia" w:eastAsia="宋体"/>
                <w:lang w:val="en-US" w:eastAsia="zh-CN"/>
              </w:rPr>
            </w:pPr>
            <w:r>
              <w:rPr>
                <w:rFonts w:hint="eastAsia"/>
                <w:lang w:val="en-US" w:eastAsia="zh-CN"/>
              </w:rPr>
              <w:t xml:space="preserve"> </w:t>
            </w:r>
          </w:p>
        </w:tc>
        <w:tc>
          <w:tcPr>
            <w:tcW w:w="10004" w:type="dxa"/>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hint="eastAsia" w:ascii="宋体" w:hAnsi="宋体"/>
                <w:color w:val="4F81BD"/>
                <w:szCs w:val="21"/>
              </w:rPr>
            </w:pPr>
            <w:r>
              <w:rPr>
                <w:rFonts w:hint="eastAsia" w:ascii="宋体" w:hAnsi="宋体"/>
                <w:color w:val="4F81BD"/>
                <w:szCs w:val="21"/>
              </w:rPr>
              <w:t>1、</w:t>
            </w:r>
            <w:r>
              <w:rPr>
                <w:rFonts w:hint="eastAsia"/>
                <w:color w:val="4F81BD"/>
                <w:szCs w:val="21"/>
              </w:rPr>
              <w:t>与组织目标和战略方向相关并影响其实现管理体系预期结果的各种外部和内部因素:</w:t>
            </w:r>
          </w:p>
          <w:p>
            <w:pPr>
              <w:adjustRightInd w:val="0"/>
              <w:spacing w:line="360" w:lineRule="auto"/>
              <w:jc w:val="left"/>
              <w:rPr>
                <w:rFonts w:hint="eastAsia" w:ascii="宋体" w:hAnsi="宋体"/>
                <w:color w:val="0070C0"/>
                <w:szCs w:val="21"/>
              </w:rPr>
            </w:pPr>
            <w:r>
              <w:rPr>
                <w:rFonts w:hint="eastAsia" w:ascii="宋体" w:hAnsi="宋体"/>
                <w:color w:val="0070C0"/>
                <w:szCs w:val="21"/>
              </w:rPr>
              <w:t>1）确定情况：</w:t>
            </w:r>
          </w:p>
          <w:p>
            <w:pPr>
              <w:adjustRightInd w:val="0"/>
              <w:spacing w:line="360" w:lineRule="auto"/>
              <w:jc w:val="left"/>
              <w:rPr>
                <w:rFonts w:hint="eastAsia" w:ascii="宋体" w:hAnsi="宋体"/>
                <w:szCs w:val="21"/>
              </w:rPr>
            </w:pPr>
            <w:r>
              <w:rPr>
                <w:rFonts w:hint="eastAsia" w:ascii="宋体" w:hAnsi="宋体"/>
                <w:szCs w:val="21"/>
              </w:rPr>
              <w:t>提供《组织的内外重要环境因素分析表》，确定了公司相关的内外部因素。</w:t>
            </w:r>
          </w:p>
          <w:p>
            <w:pPr>
              <w:adjustRightInd w:val="0"/>
              <w:spacing w:line="360" w:lineRule="auto"/>
              <w:jc w:val="left"/>
              <w:rPr>
                <w:rFonts w:hint="eastAsia"/>
                <w:color w:val="0070C0"/>
                <w:szCs w:val="21"/>
              </w:rPr>
            </w:pPr>
            <w:r>
              <w:rPr>
                <w:rFonts w:hint="eastAsia"/>
                <w:color w:val="0070C0"/>
                <w:szCs w:val="21"/>
              </w:rPr>
              <w:t>2）监视和评审情况：</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szCs w:val="21"/>
              </w:rPr>
              <w:t xml:space="preserve">   每年监视评审一次，一般是从网络获取。</w:t>
            </w:r>
            <w:r>
              <w:rPr>
                <w:rFonts w:hint="eastAsia"/>
                <w:color w:val="4F81BD"/>
                <w:szCs w:val="21"/>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tcPr>
          <w:p/>
        </w:tc>
        <w:tc>
          <w:tcPr>
            <w:tcW w:w="0" w:type="auto"/>
          </w:tcPr>
          <w:p/>
        </w:tc>
        <w:tc>
          <w:tcPr>
            <w:tcW w:w="0" w:type="auto"/>
            <w:vAlign w:val="top"/>
          </w:tcPr>
          <w:p>
            <w:pPr>
              <w:adjustRightInd w:val="0"/>
              <w:spacing w:line="360" w:lineRule="auto"/>
              <w:jc w:val="left"/>
              <w:rPr>
                <w:rFonts w:hint="eastAsia"/>
                <w:color w:val="4F81BD"/>
                <w:szCs w:val="21"/>
              </w:rPr>
            </w:pPr>
            <w:r>
              <w:rPr>
                <w:rFonts w:hint="eastAsia"/>
                <w:color w:val="4F81BD"/>
                <w:szCs w:val="21"/>
              </w:rPr>
              <w:t>2、与组织宗旨相关并影响其实现管理体系预期结果的各种外部和内部问题的确定情况：</w:t>
            </w:r>
          </w:p>
          <w:p>
            <w:pPr>
              <w:adjustRightInd w:val="0"/>
              <w:spacing w:line="360" w:lineRule="auto"/>
              <w:jc w:val="left"/>
              <w:rPr>
                <w:rFonts w:hint="eastAsia"/>
                <w:szCs w:val="21"/>
              </w:rPr>
            </w:pPr>
            <w:r>
              <w:rPr>
                <w:rFonts w:hint="eastAsia" w:ascii="宋体" w:hAnsi="宋体"/>
                <w:szCs w:val="21"/>
              </w:rPr>
              <w:t>提供《组织的内外重要环境因素分析表》，确定了公司相关的内外部因素。</w:t>
            </w:r>
          </w:p>
          <w:p>
            <w:pPr>
              <w:tabs>
                <w:tab w:val="left" w:pos="1305"/>
              </w:tabs>
              <w:rPr>
                <w:rFonts w:hint="eastAsia" w:ascii="宋体" w:hAnsi="宋体" w:eastAsia="宋体" w:cs="Times New Roman"/>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0" w:type="auto"/>
          </w:tcPr>
          <w:p/>
        </w:tc>
        <w:tc>
          <w:tcPr>
            <w:tcW w:w="0" w:type="auto"/>
          </w:tcPr>
          <w:p/>
        </w:tc>
        <w:tc>
          <w:tcPr>
            <w:tcW w:w="0" w:type="auto"/>
            <w:vAlign w:val="top"/>
          </w:tcPr>
          <w:p>
            <w:pPr>
              <w:adjustRightInd w:val="0"/>
              <w:spacing w:line="360" w:lineRule="auto"/>
              <w:jc w:val="left"/>
              <w:rPr>
                <w:rFonts w:hint="eastAsia"/>
                <w:color w:val="4F81BD"/>
              </w:rPr>
            </w:pPr>
            <w:r>
              <w:rPr>
                <w:rFonts w:hint="eastAsia"/>
                <w:color w:val="4F81BD"/>
              </w:rPr>
              <w:t>3、查组织考虑和确定的风险和机遇、及确定的应对措施：</w:t>
            </w:r>
          </w:p>
          <w:p>
            <w:pPr>
              <w:adjustRightInd w:val="0"/>
              <w:spacing w:line="360" w:lineRule="auto"/>
              <w:jc w:val="left"/>
              <w:rPr>
                <w:rFonts w:hint="eastAsia"/>
                <w:color w:val="4F81BD"/>
              </w:rPr>
            </w:pPr>
            <w:r>
              <w:rPr>
                <w:rFonts w:hint="eastAsia"/>
                <w:color w:val="4F81BD"/>
              </w:rPr>
              <w:t>--查是否有针对性的分析、考虑：</w:t>
            </w:r>
          </w:p>
          <w:p>
            <w:pPr>
              <w:adjustRightInd w:val="0"/>
              <w:spacing w:line="360" w:lineRule="auto"/>
              <w:jc w:val="left"/>
              <w:rPr>
                <w:color w:val="4F81BD"/>
              </w:rPr>
            </w:pPr>
            <w:r>
              <w:rPr>
                <w:rFonts w:hint="eastAsia" w:ascii="宋体" w:hAnsi="宋体"/>
                <w:szCs w:val="21"/>
              </w:rPr>
              <w:t>提供《风险和机遇评估分析表》，确定了企业的风险和机遇。</w:t>
            </w:r>
          </w:p>
          <w:p>
            <w:pPr>
              <w:adjustRightInd w:val="0"/>
              <w:spacing w:line="360" w:lineRule="auto"/>
              <w:jc w:val="left"/>
              <w:rPr>
                <w:rFonts w:hint="eastAsia"/>
                <w:color w:val="4F81BD"/>
              </w:rPr>
            </w:pPr>
            <w:r>
              <w:rPr>
                <w:rFonts w:hint="eastAsia"/>
                <w:color w:val="4F81BD"/>
              </w:rPr>
              <w:t>--查风险和机遇及措施的确定情况：</w:t>
            </w:r>
          </w:p>
          <w:p>
            <w:pPr>
              <w:adjustRightInd w:val="0"/>
              <w:spacing w:line="360" w:lineRule="auto"/>
              <w:jc w:val="left"/>
              <w:rPr>
                <w:rFonts w:hint="eastAsia" w:ascii="Times New Roman" w:hAnsi="Times New Roman" w:eastAsia="宋体" w:cs="Times New Roman"/>
                <w:color w:val="4F81BD"/>
                <w:kern w:val="2"/>
                <w:sz w:val="21"/>
                <w:szCs w:val="21"/>
                <w:lang w:val="en-US" w:eastAsia="zh-CN" w:bidi="ar-SA"/>
              </w:rPr>
            </w:pPr>
            <w:r>
              <w:rPr>
                <w:rFonts w:hint="eastAsia" w:ascii="宋体" w:hAnsi="宋体"/>
                <w:szCs w:val="21"/>
              </w:rPr>
              <w:t>提供《风险和机遇评估分析表》，针对确定的风险和机遇明确了控制措施，同时也确定了责任部门、时间期限等。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hint="eastAsia" w:ascii="宋体" w:hAnsi="宋体"/>
              </w:rPr>
            </w:pPr>
            <w:r>
              <w:rPr>
                <w:rFonts w:hint="eastAsia" w:ascii="宋体" w:hAnsi="宋体"/>
              </w:rPr>
              <w:t>4、产品</w:t>
            </w:r>
            <w:r>
              <w:rPr>
                <w:rFonts w:ascii="宋体" w:hAnsi="宋体"/>
              </w:rPr>
              <w:t>/</w:t>
            </w:r>
            <w:r>
              <w:rPr>
                <w:rFonts w:hint="eastAsia" w:ascii="宋体" w:hAnsi="宋体"/>
              </w:rPr>
              <w:t>服务的实现过程</w:t>
            </w:r>
            <w:r>
              <w:rPr>
                <w:rFonts w:hint="eastAsia" w:ascii="宋体" w:hAnsi="宋体"/>
                <w:color w:val="4F81BD"/>
              </w:rPr>
              <w:t>（核实文件描述与实际情况的一致性）</w:t>
            </w:r>
            <w:r>
              <w:rPr>
                <w:rFonts w:hint="eastAsia" w:ascii="宋体" w:hAnsi="宋体"/>
              </w:rPr>
              <w:t>：</w:t>
            </w:r>
          </w:p>
          <w:p>
            <w:pPr>
              <w:adjustRightInd w:val="0"/>
              <w:spacing w:line="360" w:lineRule="auto"/>
              <w:jc w:val="left"/>
              <w:rPr>
                <w:rFonts w:hint="eastAsia" w:ascii="宋体" w:hAnsi="宋体"/>
                <w:szCs w:val="21"/>
              </w:rPr>
            </w:pPr>
            <w:r>
              <w:rPr>
                <w:rFonts w:hint="eastAsia" w:ascii="宋体" w:hAnsi="宋体"/>
                <w:szCs w:val="21"/>
              </w:rPr>
              <w:t>1）过程描述：</w:t>
            </w:r>
          </w:p>
          <w:p>
            <w:pPr>
              <w:rPr>
                <w:rFonts w:ascii="宋体" w:hAnsi="宋体" w:cs="宋体"/>
                <w:kern w:val="0"/>
                <w:szCs w:val="24"/>
                <w:lang w:bidi="ar"/>
              </w:rPr>
            </w:pPr>
            <w:r>
              <w:rPr>
                <w:rFonts w:hint="eastAsia" w:ascii="宋体" w:hAnsi="宋体"/>
                <w:szCs w:val="21"/>
              </w:rPr>
              <w:t xml:space="preserve">    </w:t>
            </w:r>
            <w:r>
              <w:rPr>
                <w:rFonts w:hint="eastAsia"/>
                <w:szCs w:val="21"/>
              </w:rPr>
              <w:t xml:space="preserve"> </w:t>
            </w:r>
            <w:r>
              <w:rPr>
                <w:rFonts w:hint="eastAsia" w:ascii="宋体" w:hAnsi="宋体" w:cs="Arial"/>
                <w:szCs w:val="21"/>
              </w:rPr>
              <w:t>销售过程：</w:t>
            </w:r>
            <w:r>
              <w:rPr>
                <w:rFonts w:hint="eastAsia" w:ascii="宋体" w:hAnsi="宋体" w:cs="Arial"/>
                <w:szCs w:val="21"/>
                <w:lang w:val="en-US" w:eastAsia="zh-CN"/>
              </w:rPr>
              <w:t>与社区意向性洽谈</w:t>
            </w:r>
            <w:r>
              <w:rPr>
                <w:rFonts w:hint="eastAsia" w:ascii="宋体" w:hAnsi="宋体"/>
              </w:rPr>
              <w:t>→评审→</w:t>
            </w:r>
            <w:r>
              <w:rPr>
                <w:rFonts w:hint="eastAsia" w:ascii="宋体" w:hAnsi="宋体"/>
                <w:lang w:val="en-US" w:eastAsia="zh-CN"/>
              </w:rPr>
              <w:t>与社区</w:t>
            </w:r>
            <w:r>
              <w:rPr>
                <w:rFonts w:hint="eastAsia" w:ascii="宋体" w:hAnsi="宋体"/>
              </w:rPr>
              <w:t>签订合同→</w:t>
            </w:r>
            <w:r>
              <w:rPr>
                <w:rFonts w:hint="eastAsia" w:ascii="宋体" w:hAnsi="宋体"/>
                <w:lang w:val="en-US" w:eastAsia="zh-CN"/>
              </w:rPr>
              <w:t>实施回收</w:t>
            </w:r>
            <w:r>
              <w:rPr>
                <w:rFonts w:hint="eastAsia" w:ascii="宋体" w:hAnsi="宋体"/>
              </w:rPr>
              <w:t>→</w:t>
            </w:r>
            <w:r>
              <w:rPr>
                <w:rFonts w:hint="eastAsia" w:ascii="宋体" w:hAnsi="宋体"/>
                <w:lang w:val="en-US" w:eastAsia="zh-CN"/>
              </w:rPr>
              <w:t>分拣</w:t>
            </w:r>
            <w:r>
              <w:rPr>
                <w:rFonts w:hint="eastAsia" w:ascii="宋体" w:hAnsi="宋体"/>
              </w:rPr>
              <w:t>验证→</w:t>
            </w:r>
            <w:r>
              <w:rPr>
                <w:rFonts w:hint="eastAsia" w:ascii="宋体" w:hAnsi="宋体"/>
                <w:lang w:val="en-US" w:eastAsia="zh-CN"/>
              </w:rPr>
              <w:t>入库</w:t>
            </w:r>
            <w:r>
              <w:rPr>
                <w:rFonts w:hint="eastAsia" w:ascii="宋体" w:hAnsi="宋体"/>
              </w:rPr>
              <w:t>→交付</w:t>
            </w:r>
            <w:r>
              <w:rPr>
                <w:rFonts w:hint="eastAsia" w:ascii="宋体" w:hAnsi="宋体" w:cs="Arial"/>
                <w:szCs w:val="21"/>
              </w:rPr>
              <w:t>。</w:t>
            </w:r>
          </w:p>
          <w:p>
            <w:pPr>
              <w:spacing w:line="360" w:lineRule="auto"/>
              <w:rPr>
                <w:rFonts w:hint="eastAsia"/>
                <w:szCs w:val="21"/>
              </w:rPr>
            </w:pPr>
          </w:p>
          <w:p>
            <w:pPr>
              <w:adjustRightInd w:val="0"/>
              <w:spacing w:line="360" w:lineRule="auto"/>
              <w:jc w:val="left"/>
              <w:rPr>
                <w:rFonts w:hint="eastAsia" w:ascii="宋体" w:hAnsi="宋体"/>
                <w:szCs w:val="21"/>
              </w:rPr>
            </w:pPr>
            <w:r>
              <w:rPr>
                <w:rFonts w:hint="eastAsia" w:ascii="宋体" w:hAnsi="宋体"/>
                <w:szCs w:val="21"/>
              </w:rPr>
              <w:t>2）组织辨识的关键过程为（</w:t>
            </w:r>
            <w:r>
              <w:rPr>
                <w:rFonts w:ascii="宋体" w:hAnsi="宋体"/>
                <w:szCs w:val="21"/>
              </w:rPr>
              <w:t>Q</w:t>
            </w:r>
            <w:bookmarkStart w:id="0" w:name="_GoBack"/>
            <w:bookmarkEnd w:id="0"/>
            <w:r>
              <w:rPr>
                <w:rFonts w:hint="eastAsia" w:ascii="宋体" w:hAnsi="宋体"/>
                <w:szCs w:val="21"/>
              </w:rPr>
              <w:t>/E/</w:t>
            </w:r>
            <w:r>
              <w:rPr>
                <w:rFonts w:hint="eastAsia" w:ascii="宋体" w:hAnsi="宋体"/>
                <w:szCs w:val="21"/>
                <w:lang w:val="en-US" w:eastAsia="zh-CN"/>
              </w:rPr>
              <w:t>O</w:t>
            </w:r>
            <w:r>
              <w:rPr>
                <w:rFonts w:hint="eastAsia" w:ascii="宋体" w:hAnsi="宋体"/>
                <w:szCs w:val="21"/>
              </w:rPr>
              <w:t>）：</w:t>
            </w:r>
          </w:p>
          <w:p>
            <w:pPr>
              <w:adjustRightInd w:val="0"/>
              <w:spacing w:line="360" w:lineRule="auto"/>
              <w:ind w:firstLine="315" w:firstLineChars="150"/>
              <w:jc w:val="lef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生活垃圾分拣过程</w:t>
            </w:r>
            <w:r>
              <w:rPr>
                <w:rFonts w:hint="eastAsia" w:ascii="宋体" w:hAnsi="宋体"/>
                <w:szCs w:val="21"/>
                <w:lang w:eastAsia="zh-CN"/>
              </w:rPr>
              <w:t>、</w:t>
            </w:r>
            <w:r>
              <w:rPr>
                <w:rFonts w:hint="eastAsia" w:ascii="宋体" w:hAnsi="宋体"/>
              </w:rPr>
              <w:t>销售过程</w:t>
            </w:r>
          </w:p>
          <w:p>
            <w:pPr>
              <w:adjustRightInd w:val="0"/>
              <w:spacing w:line="360" w:lineRule="auto"/>
              <w:ind w:firstLine="315" w:firstLineChars="150"/>
              <w:jc w:val="left"/>
              <w:rPr>
                <w:rFonts w:hint="eastAsia" w:ascii="Times New Roman" w:hAnsi="Times New Roman" w:eastAsia="宋体" w:cs="Times New Roman"/>
                <w:color w:val="4F81BD"/>
                <w:kern w:val="2"/>
                <w:sz w:val="21"/>
                <w:lang w:val="en-US" w:eastAsia="zh-CN" w:bidi="ar-SA"/>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hint="eastAsia" w:ascii="宋体" w:hAnsi="宋体"/>
              </w:rPr>
            </w:pP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cs="宋体"/>
                <w:szCs w:val="21"/>
              </w:rPr>
              <w:t>■</w:t>
            </w:r>
            <w:r>
              <w:rPr>
                <w:rFonts w:hint="eastAsia" w:ascii="宋体" w:hAnsi="宋体"/>
                <w:szCs w:val="21"/>
              </w:rPr>
              <w:t>有，说明具体的外包过程</w:t>
            </w:r>
            <w:r>
              <w:rPr>
                <w:rFonts w:hint="eastAsia" w:ascii="宋体" w:hAnsi="宋体"/>
                <w:color w:val="4F81BD"/>
                <w:szCs w:val="21"/>
              </w:rPr>
              <w:t>及管理控制情况</w:t>
            </w:r>
            <w:r>
              <w:rPr>
                <w:rFonts w:hint="eastAsia" w:ascii="宋体" w:hAnsi="宋体"/>
                <w:color w:val="4F81BD"/>
              </w:rPr>
              <w:t>：</w:t>
            </w:r>
          </w:p>
          <w:p>
            <w:pPr>
              <w:tabs>
                <w:tab w:val="left" w:pos="1305"/>
              </w:tabs>
              <w:rPr>
                <w:rFonts w:hint="eastAsia" w:ascii="宋体" w:hAnsi="宋体" w:eastAsia="宋体" w:cs="Times New Roman"/>
                <w:kern w:val="2"/>
                <w:sz w:val="21"/>
                <w:lang w:val="en-US" w:eastAsia="zh-CN" w:bidi="ar-SA"/>
              </w:rPr>
            </w:pPr>
            <w:r>
              <w:rPr>
                <w:rFonts w:hint="eastAsia" w:ascii="宋体" w:hAnsi="宋体"/>
              </w:rPr>
              <w:t xml:space="preserve">  </w:t>
            </w:r>
            <w:r>
              <w:rPr>
                <w:rFonts w:hint="eastAsia" w:ascii="宋体" w:hAnsi="宋体"/>
                <w:lang w:val="en-US" w:eastAsia="zh-CN"/>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办公过程、采购过程、销售过程、检验过程的</w:t>
            </w:r>
            <w:r>
              <w:rPr>
                <w:rFonts w:hint="eastAsia" w:ascii="宋体" w:hAnsi="宋体"/>
              </w:rPr>
              <w:t>环境因素。</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rPr>
              <w:t>项，经评价为重要环境因素的有：</w:t>
            </w:r>
          </w:p>
          <w:p>
            <w:pPr>
              <w:adjustRightInd w:val="0"/>
              <w:spacing w:line="360" w:lineRule="auto"/>
              <w:jc w:val="left"/>
              <w:rPr>
                <w:rFonts w:ascii="宋体"/>
              </w:rPr>
            </w:pPr>
            <w:r>
              <w:rPr>
                <w:rFonts w:hint="eastAsia" w:ascii="宋体" w:hAnsi="宋体"/>
                <w:u w:val="single"/>
              </w:rPr>
              <w:t>固废排</w:t>
            </w:r>
            <w:r>
              <w:rPr>
                <w:rFonts w:hint="eastAsia" w:ascii="宋体" w:hAnsi="宋体"/>
                <w:szCs w:val="22"/>
                <w:u w:val="single"/>
              </w:rPr>
              <w:t>放、火灾</w:t>
            </w:r>
            <w:r>
              <w:rPr>
                <w:rFonts w:hint="eastAsia" w:ascii="宋体" w:hAnsi="宋体"/>
                <w:szCs w:val="22"/>
                <w:u w:val="single"/>
                <w:lang w:eastAsia="zh-CN"/>
              </w:rPr>
              <w:t>、</w:t>
            </w:r>
            <w:r>
              <w:rPr>
                <w:rFonts w:hint="eastAsia" w:ascii="宋体" w:hAnsi="宋体"/>
                <w:szCs w:val="22"/>
                <w:u w:val="single"/>
                <w:lang w:val="en-US" w:eastAsia="zh-CN"/>
              </w:rPr>
              <w:t>水电的消耗</w:t>
            </w:r>
            <w:r>
              <w:rPr>
                <w:rFonts w:hint="eastAsia" w:ascii="宋体" w:hAnsi="宋体"/>
                <w:szCs w:val="22"/>
                <w:u w:val="single"/>
              </w:rPr>
              <w:t xml:space="preserve">  </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hint="eastAsia" w:ascii="宋体" w:hAnsi="宋体" w:eastAsia="宋体" w:cs="Times New Roman"/>
                <w:kern w:val="2"/>
                <w:sz w:val="21"/>
                <w:lang w:val="en-US" w:eastAsia="zh-CN" w:bidi="ar-SA"/>
              </w:rPr>
            </w:pPr>
            <w:r>
              <w:rPr>
                <w:rFonts w:hint="eastAsia" w:ascii="宋体" w:hAnsi="宋体"/>
                <w:szCs w:val="21"/>
              </w:rPr>
              <w:t>□有遗漏，遗漏部分有：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）识别了办公</w:t>
            </w:r>
            <w:r>
              <w:rPr>
                <w:rFonts w:hint="eastAsia" w:ascii="宋体" w:hAnsi="宋体"/>
                <w:u w:val="single"/>
              </w:rPr>
              <w:t>过程、采购过程、销售过程、</w:t>
            </w:r>
            <w:r>
              <w:rPr>
                <w:rFonts w:hint="eastAsia" w:ascii="宋体" w:hAnsi="宋体"/>
                <w:u w:val="single"/>
                <w:lang w:val="en-US" w:eastAsia="zh-CN"/>
              </w:rPr>
              <w:t>分拣运输</w:t>
            </w:r>
            <w:r>
              <w:rPr>
                <w:rFonts w:hint="eastAsia" w:ascii="宋体" w:hAnsi="宋体"/>
                <w:u w:val="single"/>
              </w:rPr>
              <w:t>过程</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rPr>
              <w:t>项，包括：</w:t>
            </w:r>
          </w:p>
          <w:p>
            <w:pPr>
              <w:adjustRightInd w:val="0"/>
              <w:spacing w:line="360" w:lineRule="auto"/>
              <w:jc w:val="left"/>
              <w:rPr>
                <w:rFonts w:ascii="宋体"/>
              </w:rPr>
            </w:pPr>
            <w:r>
              <w:rPr>
                <w:rFonts w:hint="eastAsia" w:ascii="宋体" w:hAnsi="宋体"/>
                <w:u w:val="single"/>
              </w:rPr>
              <w:t>触电、火灾、人身伤害。</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hint="eastAsia" w:ascii="宋体" w:hAnsi="宋体" w:eastAsia="宋体" w:cs="Times New Roman"/>
                <w:kern w:val="2"/>
                <w:sz w:val="21"/>
                <w:lang w:val="en-US" w:eastAsia="zh-CN" w:bidi="ar-SA"/>
              </w:rPr>
            </w:pPr>
            <w:r>
              <w:rPr>
                <w:rFonts w:hint="eastAsia" w:ascii="宋体" w:hAnsi="宋体"/>
                <w:szCs w:val="21"/>
              </w:rPr>
              <w:t>□有遗漏，遗漏部分有：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tcPr>
          <w:p/>
        </w:tc>
        <w:tc>
          <w:tcPr>
            <w:tcW w:w="0" w:type="auto"/>
          </w:tcPr>
          <w:p>
            <w:pPr>
              <w:rPr>
                <w:rFonts w:hint="eastAsia" w:eastAsia="宋体"/>
                <w:lang w:val="en-US" w:eastAsia="zh-CN"/>
              </w:rPr>
            </w:pPr>
            <w:r>
              <w:rPr>
                <w:rFonts w:hint="eastAsia"/>
                <w:lang w:val="en-US" w:eastAsia="zh-CN"/>
              </w:rPr>
              <w:t xml:space="preserve"> </w:t>
            </w:r>
          </w:p>
        </w:tc>
        <w:tc>
          <w:tcPr>
            <w:tcW w:w="0" w:type="auto"/>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b/>
                <w:szCs w:val="21"/>
              </w:rPr>
              <w:t>相关法律法规及其它要求的遵守情况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rPr>
              <w:t>□</w:t>
            </w:r>
            <w:r>
              <w:rPr>
                <w:rFonts w:hint="eastAsia" w:ascii="宋体" w:hAnsi="宋体"/>
                <w:color w:val="000000"/>
                <w:szCs w:val="21"/>
              </w:rPr>
              <w:t>危险化学品销售许可证；</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rPr>
            </w:pPr>
            <w:r>
              <w:rPr>
                <w:rFonts w:hint="eastAsia" w:ascii="宋体" w:hAnsi="宋体"/>
              </w:rPr>
              <w:t>说明：</w:t>
            </w:r>
            <w:r>
              <w:rPr>
                <w:rFonts w:ascii="宋体" w:hAnsi="宋体"/>
                <w:u w:val="single"/>
              </w:rPr>
              <w:t xml:space="preserve">                                                                                          </w:t>
            </w:r>
          </w:p>
          <w:p>
            <w:pPr>
              <w:adjustRightInd w:val="0"/>
              <w:spacing w:line="360" w:lineRule="auto"/>
              <w:jc w:val="left"/>
              <w:rPr>
                <w:rFonts w:ascii="宋体" w:hAnsi="宋体"/>
                <w:u w:val="single"/>
              </w:rPr>
            </w:pPr>
            <w:r>
              <w:rPr>
                <w:rFonts w:hint="eastAsia" w:ascii="宋体" w:hAnsi="宋体"/>
              </w:rPr>
              <w:t>□有怀疑，包括</w:t>
            </w:r>
            <w:r>
              <w:rPr>
                <w:rFonts w:ascii="宋体" w:hAnsi="宋体"/>
                <w:u w:val="single"/>
              </w:rPr>
              <w:t xml:space="preserve">                                                                          </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rPr>
              <w:t>核实记录：</w:t>
            </w:r>
            <w:r>
              <w:rPr>
                <w:rFonts w:ascii="宋体" w:hAnsi="宋体"/>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hAnsi="宋体"/>
                <w:szCs w:val="21"/>
                <w:u w:val="single"/>
              </w:rPr>
            </w:pPr>
            <w:r>
              <w:rPr>
                <w:rFonts w:ascii="宋体" w:hAnsi="宋体"/>
                <w:szCs w:val="21"/>
              </w:rPr>
              <w:t>2</w:t>
            </w:r>
            <w:r>
              <w:rPr>
                <w:rFonts w:hint="eastAsia" w:ascii="宋体" w:hAnsi="宋体"/>
                <w:szCs w:val="21"/>
              </w:rPr>
              <w:t>、组织识别了适用的法律、法规、标准和规范等共</w:t>
            </w:r>
            <w:r>
              <w:rPr>
                <w:rFonts w:ascii="宋体" w:hAnsi="宋体"/>
                <w:szCs w:val="21"/>
                <w:u w:val="single"/>
              </w:rPr>
              <w:t xml:space="preserve">  </w:t>
            </w:r>
            <w:r>
              <w:rPr>
                <w:rFonts w:hint="eastAsia" w:ascii="宋体" w:hAnsi="宋体"/>
                <w:szCs w:val="21"/>
                <w:u w:val="single"/>
                <w:lang w:val="en-US" w:eastAsia="zh-CN"/>
              </w:rPr>
              <w:t>39</w:t>
            </w:r>
            <w:r>
              <w:rPr>
                <w:rFonts w:ascii="宋体" w:hAnsi="宋体"/>
                <w:szCs w:val="21"/>
                <w:u w:val="single"/>
              </w:rPr>
              <w:t xml:space="preserve">  </w:t>
            </w:r>
            <w:r>
              <w:rPr>
                <w:rFonts w:hint="eastAsia" w:ascii="宋体" w:hAnsi="宋体"/>
                <w:szCs w:val="21"/>
              </w:rPr>
              <w:t>个，主要包括：</w:t>
            </w:r>
            <w:r>
              <w:rPr>
                <w:rFonts w:ascii="宋体" w:hAnsi="宋体"/>
                <w:szCs w:val="21"/>
                <w:u w:val="single"/>
              </w:rPr>
              <w:t xml:space="preserve">  </w:t>
            </w:r>
            <w:r>
              <w:rPr>
                <w:rFonts w:hint="eastAsia" w:ascii="宋体" w:hAnsi="宋体"/>
                <w:szCs w:val="24"/>
                <w:u w:val="single"/>
              </w:rPr>
              <w:t>环保法、质量法、消防法、劳动法、</w:t>
            </w:r>
            <w:r>
              <w:rPr>
                <w:rFonts w:hint="eastAsia" w:ascii="宋体" w:hAnsi="宋体"/>
                <w:szCs w:val="21"/>
                <w:u w:val="single"/>
              </w:rPr>
              <w:t>节约能源法、</w:t>
            </w:r>
            <w:r>
              <w:rPr>
                <w:rFonts w:hint="eastAsia" w:ascii="宋体" w:hAnsi="宋体"/>
                <w:szCs w:val="21"/>
                <w:u w:val="single"/>
                <w:lang w:val="en-US" w:eastAsia="zh-CN"/>
              </w:rPr>
              <w:t>杭州市生活垃圾管理条例、国家危险废物名录等。　</w:t>
            </w:r>
            <w:r>
              <w:rPr>
                <w:rFonts w:hint="eastAsia" w:ascii="宋体" w:hAnsi="宋体"/>
                <w:szCs w:val="24"/>
                <w:u w:val="single"/>
              </w:rPr>
              <w:t>　　　　</w:t>
            </w:r>
            <w:r>
              <w:rPr>
                <w:rFonts w:hint="eastAsia" w:ascii="宋体" w:hAnsi="宋体"/>
                <w:szCs w:val="21"/>
                <w:u w:val="single"/>
              </w:rPr>
              <w:t>　</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u w:val="single"/>
                <w:lang w:val="en-US" w:eastAsia="zh-CN" w:bidi="ar-SA"/>
              </w:rPr>
            </w:pPr>
            <w:r>
              <w:rPr>
                <w:rFonts w:hint="eastAsia" w:ascii="宋体" w:hAnsi="宋体"/>
                <w:szCs w:val="21"/>
              </w:rPr>
              <w:t>漏识别</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eastAsia="宋体" w:cs="Times New Roman"/>
                <w:kern w:val="2"/>
                <w:sz w:val="21"/>
                <w:u w:val="single"/>
                <w:lang w:val="en-US" w:eastAsia="zh-CN" w:bidi="ar-SA"/>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tcPr>
          <w:p/>
        </w:tc>
        <w:tc>
          <w:tcPr>
            <w:tcW w:w="0" w:type="auto"/>
          </w:tcPr>
          <w:p/>
        </w:tc>
        <w:tc>
          <w:tcPr>
            <w:tcW w:w="0" w:type="auto"/>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b/>
                <w:szCs w:val="21"/>
              </w:rPr>
              <w:t>运行控制和关键绩效：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Arial" w:hAnsi="Arial" w:cs="Arial"/>
                <w:spacing w:val="-5"/>
                <w:szCs w:val="21"/>
                <w:u w:val="single"/>
                <w:lang w:val="en-US" w:eastAsia="zh-CN"/>
              </w:rPr>
              <w:t>DB33/T 1166-2019《城镇生活垃圾分类标准》</w:t>
            </w:r>
            <w:r>
              <w:rPr>
                <w:rFonts w:ascii="宋体" w:hAnsi="宋体"/>
                <w:u w:val="single"/>
              </w:rPr>
              <w:t xml:space="preserve">                  </w:t>
            </w:r>
          </w:p>
          <w:p>
            <w:pPr>
              <w:adjustRightInd w:val="0"/>
              <w:spacing w:line="360" w:lineRule="auto"/>
              <w:jc w:val="left"/>
              <w:rPr>
                <w:rFonts w:hint="eastAsia" w:ascii="宋体" w:hAnsi="宋体"/>
                <w:color w:val="4F81BD"/>
              </w:rPr>
            </w:pPr>
            <w:r>
              <w:rPr>
                <w:rFonts w:hint="eastAsia" w:ascii="宋体" w:hAnsi="宋体"/>
                <w:color w:val="4F81BD"/>
              </w:rPr>
              <w:t>.运行控制过程中，产品质量的控制情况（一阶段现场审核时，结合运行现场观察）：</w:t>
            </w:r>
          </w:p>
          <w:p>
            <w:pPr>
              <w:snapToGrid w:val="0"/>
              <w:spacing w:line="360" w:lineRule="auto"/>
              <w:ind w:firstLine="420"/>
              <w:rPr>
                <w:rFonts w:hint="eastAsia" w:ascii="宋体" w:hAnsi="宋体"/>
                <w:szCs w:val="21"/>
                <w:u w:val="single"/>
              </w:rPr>
            </w:pPr>
            <w:r>
              <w:rPr>
                <w:rFonts w:hint="eastAsia" w:ascii="宋体" w:hAnsi="宋体"/>
                <w:u w:val="single"/>
              </w:rPr>
              <w:t>采购</w:t>
            </w:r>
            <w:r>
              <w:rPr>
                <w:rFonts w:hint="eastAsia" w:ascii="宋体"/>
                <w:u w:val="single"/>
              </w:rPr>
              <w:t>过程： 明确了</w:t>
            </w:r>
            <w:r>
              <w:rPr>
                <w:rFonts w:hint="eastAsia" w:ascii="宋体"/>
                <w:u w:val="single"/>
                <w:lang w:val="en-US" w:eastAsia="zh-CN"/>
              </w:rPr>
              <w:t>可回收再生资源的类别</w:t>
            </w:r>
            <w:r>
              <w:rPr>
                <w:rFonts w:hint="eastAsia" w:ascii="宋体"/>
                <w:u w:val="single"/>
              </w:rPr>
              <w:t>、数量</w:t>
            </w:r>
            <w:r>
              <w:rPr>
                <w:rFonts w:hint="eastAsia" w:ascii="宋体"/>
                <w:u w:val="single"/>
                <w:lang w:val="en-US" w:eastAsia="zh-CN"/>
              </w:rPr>
              <w:t>等</w:t>
            </w:r>
            <w:r>
              <w:rPr>
                <w:rFonts w:hint="eastAsia" w:ascii="宋体" w:hAnsi="宋体"/>
                <w:szCs w:val="21"/>
                <w:u w:val="single"/>
              </w:rPr>
              <w:t>要求。</w:t>
            </w:r>
          </w:p>
          <w:p>
            <w:pPr>
              <w:snapToGrid w:val="0"/>
              <w:spacing w:line="360" w:lineRule="auto"/>
              <w:ind w:firstLine="420"/>
              <w:rPr>
                <w:rFonts w:hint="eastAsia" w:ascii="宋体" w:hAnsi="宋体"/>
                <w:szCs w:val="21"/>
                <w:u w:val="single"/>
              </w:rPr>
            </w:pPr>
            <w:r>
              <w:rPr>
                <w:rFonts w:hint="eastAsia" w:ascii="宋体" w:hAnsi="宋体"/>
                <w:u w:val="single"/>
                <w:lang w:val="en-US" w:eastAsia="zh-CN"/>
              </w:rPr>
              <w:t>运输</w:t>
            </w:r>
            <w:r>
              <w:rPr>
                <w:rFonts w:hint="eastAsia" w:ascii="宋体"/>
                <w:u w:val="single"/>
              </w:rPr>
              <w:t xml:space="preserve">过程： </w:t>
            </w:r>
            <w:r>
              <w:rPr>
                <w:rFonts w:hint="eastAsia" w:ascii="宋体"/>
                <w:u w:val="single"/>
                <w:lang w:val="en-US" w:eastAsia="zh-CN"/>
              </w:rPr>
              <w:t>社区收购后到仓库采用电动三轮车运输</w:t>
            </w:r>
            <w:r>
              <w:rPr>
                <w:rFonts w:hint="eastAsia" w:ascii="宋体" w:hAnsi="宋体"/>
                <w:szCs w:val="21"/>
                <w:u w:val="single"/>
              </w:rPr>
              <w:t>。</w:t>
            </w:r>
          </w:p>
          <w:p>
            <w:pPr>
              <w:snapToGrid w:val="0"/>
              <w:spacing w:line="360" w:lineRule="auto"/>
              <w:ind w:firstLine="420"/>
              <w:rPr>
                <w:rFonts w:hint="eastAsia" w:ascii="宋体"/>
                <w:u w:val="single"/>
              </w:rPr>
            </w:pPr>
            <w:r>
              <w:rPr>
                <w:rFonts w:hint="eastAsia" w:ascii="宋体"/>
                <w:u w:val="single"/>
              </w:rPr>
              <w:t>交付过程：根据合同要求，查验后</w:t>
            </w:r>
            <w:r>
              <w:rPr>
                <w:rFonts w:hint="eastAsia" w:ascii="宋体"/>
                <w:u w:val="single"/>
                <w:lang w:eastAsia="zh-CN"/>
              </w:rPr>
              <w:t>，</w:t>
            </w:r>
            <w:r>
              <w:rPr>
                <w:rFonts w:hint="eastAsia" w:ascii="宋体"/>
                <w:u w:val="single"/>
                <w:lang w:val="en-US" w:eastAsia="zh-CN"/>
              </w:rPr>
              <w:t>由杭州围宁环保科技有限公司自行派车，</w:t>
            </w:r>
            <w:r>
              <w:rPr>
                <w:rFonts w:hint="eastAsia" w:ascii="宋体"/>
                <w:u w:val="single"/>
              </w:rPr>
              <w:t>装车交付，符合要求。</w:t>
            </w:r>
          </w:p>
          <w:p>
            <w:pPr>
              <w:adjustRightInd w:val="0"/>
              <w:spacing w:line="360" w:lineRule="auto"/>
              <w:jc w:val="left"/>
              <w:rPr>
                <w:rFonts w:hint="eastAsia" w:ascii="宋体" w:hAnsi="宋体"/>
                <w:color w:val="000000"/>
              </w:rPr>
            </w:pPr>
            <w:r>
              <w:rPr>
                <w:rFonts w:hint="eastAsia" w:ascii="宋体"/>
                <w:u w:val="single"/>
              </w:rPr>
              <w:t>以上操作符合要求。</w:t>
            </w:r>
          </w:p>
          <w:p>
            <w:pPr>
              <w:adjustRightInd w:val="0"/>
              <w:spacing w:line="360" w:lineRule="auto"/>
              <w:jc w:val="left"/>
              <w:rPr>
                <w:rFonts w:hint="eastAsia" w:ascii="宋体" w:hAnsi="宋体"/>
              </w:rPr>
            </w:pPr>
            <w:r>
              <w:rPr>
                <w:rFonts w:hint="eastAsia" w:ascii="宋体" w:hAnsi="宋体"/>
              </w:rPr>
              <w:t xml:space="preserve">    </w:t>
            </w:r>
          </w:p>
          <w:p>
            <w:pPr>
              <w:adjustRightInd w:val="0"/>
              <w:spacing w:line="360" w:lineRule="auto"/>
              <w:jc w:val="left"/>
              <w:rPr>
                <w:rFonts w:hint="eastAsia" w:ascii="宋体" w:hAnsi="宋体"/>
              </w:rPr>
            </w:pPr>
            <w:r>
              <w:rPr>
                <w:rFonts w:hint="eastAsia" w:ascii="宋体" w:hAnsi="宋体"/>
              </w:rPr>
              <w:t>b.最终产品质量情况：</w:t>
            </w:r>
          </w:p>
          <w:p>
            <w:pPr>
              <w:adjustRightInd w:val="0"/>
              <w:spacing w:line="360" w:lineRule="auto"/>
              <w:jc w:val="left"/>
              <w:rPr>
                <w:rFonts w:ascii="宋体"/>
                <w:u w:val="single"/>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hint="eastAsia" w:ascii="宋体" w:hAnsi="宋体"/>
              </w:rPr>
            </w:pPr>
          </w:p>
          <w:p>
            <w:pPr>
              <w:adjustRightInd w:val="0"/>
              <w:spacing w:line="360" w:lineRule="auto"/>
              <w:jc w:val="left"/>
              <w:rPr>
                <w:rFonts w:hint="eastAsia"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hint="eastAsia" w:ascii="宋体" w:hAnsi="宋体"/>
                <w:szCs w:val="21"/>
                <w:u w:val="single"/>
              </w:rPr>
            </w:pPr>
          </w:p>
          <w:p>
            <w:pPr>
              <w:adjustRightInd w:val="0"/>
              <w:spacing w:line="360" w:lineRule="auto"/>
              <w:jc w:val="left"/>
              <w:rPr>
                <w:rFonts w:hint="eastAsia"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b/>
                <w:szCs w:val="21"/>
              </w:rPr>
              <w:t xml:space="preserve">       能满足顾客的要求，顾客反应良好，质量较好。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hint="eastAsia"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szCs w:val="21"/>
                <w:u w:val="single"/>
              </w:rPr>
            </w:pPr>
            <w:r>
              <w:rPr>
                <w:rFonts w:hint="eastAsia" w:ascii="宋体" w:hAnsi="宋体"/>
                <w:szCs w:val="21"/>
              </w:rPr>
              <w:t>a.主要污染物为：</w:t>
            </w:r>
            <w:r>
              <w:rPr>
                <w:rFonts w:ascii="宋体" w:hAnsi="宋体"/>
                <w:szCs w:val="21"/>
                <w:u w:val="single"/>
              </w:rPr>
              <w:t xml:space="preserve">   </w:t>
            </w:r>
            <w:r>
              <w:rPr>
                <w:rFonts w:hint="eastAsia" w:ascii="宋体" w:hAnsi="宋体"/>
                <w:szCs w:val="21"/>
                <w:u w:val="single"/>
              </w:rPr>
              <w:t>固废。</w:t>
            </w:r>
            <w:r>
              <w:rPr>
                <w:rFonts w:ascii="宋体" w:hAnsi="宋体"/>
                <w:szCs w:val="21"/>
                <w:u w:val="single"/>
              </w:rPr>
              <w:t xml:space="preserve">                              </w:t>
            </w:r>
          </w:p>
          <w:p>
            <w:pPr>
              <w:adjustRightInd w:val="0"/>
              <w:spacing w:line="360" w:lineRule="auto"/>
              <w:jc w:val="left"/>
              <w:rPr>
                <w:rFonts w:hint="eastAsia" w:ascii="宋体" w:hAnsi="宋体"/>
              </w:rPr>
            </w:pPr>
          </w:p>
          <w:p>
            <w:pPr>
              <w:adjustRightInd w:val="0"/>
              <w:spacing w:line="360" w:lineRule="auto"/>
              <w:jc w:val="left"/>
              <w:rPr>
                <w:rFonts w:hint="eastAsia" w:ascii="宋体" w:hAnsi="宋体"/>
              </w:rPr>
            </w:pPr>
            <w:r>
              <w:rPr>
                <w:rFonts w:hint="eastAsia" w:ascii="宋体" w:hAnsi="宋体"/>
              </w:rPr>
              <w:t>b.对重要环境因素的控制情况</w:t>
            </w:r>
            <w:r>
              <w:rPr>
                <w:rFonts w:hint="eastAsia" w:ascii="宋体" w:hAnsi="宋体"/>
                <w:color w:val="4F81BD"/>
              </w:rPr>
              <w:t>（一阶段现场审核时，结合运行现场观察）</w:t>
            </w:r>
            <w:r>
              <w:rPr>
                <w:rFonts w:hint="eastAsia" w:ascii="宋体" w:hAnsi="宋体"/>
              </w:rPr>
              <w:t>：</w:t>
            </w:r>
          </w:p>
          <w:p>
            <w:pPr>
              <w:adjustRightInd w:val="0"/>
              <w:spacing w:line="360" w:lineRule="auto"/>
              <w:jc w:val="left"/>
              <w:rPr>
                <w:rFonts w:hint="eastAsia" w:ascii="宋体" w:hAnsi="宋体"/>
              </w:rPr>
            </w:pPr>
            <w:r>
              <w:rPr>
                <w:rFonts w:hint="eastAsia" w:ascii="宋体" w:hAnsi="宋体"/>
              </w:rPr>
              <w:t>--受控情况：</w:t>
            </w:r>
            <w:r>
              <w:rPr>
                <w:rFonts w:hint="eastAsia" w:ascii="宋体"/>
                <w:u w:val="single"/>
              </w:rPr>
              <w:t>主要存在办公固废、用电消耗、火灾、噪声排放等环境因素，</w:t>
            </w:r>
            <w:r>
              <w:rPr>
                <w:rFonts w:hint="eastAsia" w:ascii="宋体" w:hAnsi="宋体"/>
                <w:u w:val="single"/>
              </w:rPr>
              <w:t>办公固废统一收集、集中处置；规范用电，制定环境管理要求，控制重要环境因素。</w:t>
            </w:r>
          </w:p>
          <w:p>
            <w:pPr>
              <w:adjustRightInd w:val="0"/>
              <w:spacing w:line="360" w:lineRule="auto"/>
              <w:jc w:val="left"/>
              <w:rPr>
                <w:rFonts w:hint="eastAsia" w:ascii="宋体" w:hAnsi="宋体"/>
              </w:rPr>
            </w:pPr>
            <w:r>
              <w:rPr>
                <w:rFonts w:hint="eastAsia" w:ascii="宋体" w:hAnsi="宋体"/>
              </w:rPr>
              <w:t>--存在问题：</w:t>
            </w:r>
          </w:p>
          <w:p>
            <w:pPr>
              <w:adjustRightInd w:val="0"/>
              <w:spacing w:line="360" w:lineRule="auto"/>
              <w:jc w:val="left"/>
              <w:rPr>
                <w:rFonts w:hint="eastAsia" w:ascii="宋体" w:hAnsi="宋体"/>
              </w:rPr>
            </w:pPr>
          </w:p>
          <w:p>
            <w:pPr>
              <w:adjustRightInd w:val="0"/>
              <w:spacing w:line="360" w:lineRule="auto"/>
              <w:jc w:val="left"/>
              <w:rPr>
                <w:rFonts w:hint="eastAsia" w:ascii="宋体" w:hAnsi="宋体"/>
                <w:szCs w:val="21"/>
              </w:rPr>
            </w:pPr>
            <w:r>
              <w:rPr>
                <w:rFonts w:hint="eastAsia" w:ascii="宋体" w:hAnsi="宋体"/>
              </w:rPr>
              <w:t>c.</w:t>
            </w:r>
            <w:r>
              <w:rPr>
                <w:rFonts w:hint="eastAsia" w:ascii="宋体" w:hAnsi="宋体"/>
                <w:szCs w:val="21"/>
              </w:rPr>
              <w:t xml:space="preserve"> 监测报告（有</w:t>
            </w:r>
            <w:r>
              <w:rPr>
                <w:rFonts w:ascii="宋体" w:hAnsi="宋体"/>
                <w:szCs w:val="21"/>
              </w:rPr>
              <w:t>CMA</w:t>
            </w:r>
            <w:r>
              <w:rPr>
                <w:rFonts w:hint="eastAsia" w:ascii="宋体" w:hAnsi="宋体"/>
                <w:szCs w:val="21"/>
              </w:rPr>
              <w:t>标志）提供情况：</w:t>
            </w:r>
          </w:p>
          <w:p>
            <w:pPr>
              <w:adjustRightInd w:val="0"/>
              <w:spacing w:line="360" w:lineRule="auto"/>
              <w:jc w:val="left"/>
              <w:rPr>
                <w:rFonts w:hint="eastAsia" w:ascii="宋体" w:hAnsi="宋体"/>
                <w:szCs w:val="21"/>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rPr>
              <w:t>，</w:t>
            </w:r>
          </w:p>
          <w:p>
            <w:pPr>
              <w:adjustRightInd w:val="0"/>
              <w:spacing w:line="360" w:lineRule="auto"/>
              <w:jc w:val="left"/>
              <w:rPr>
                <w:rFonts w:ascii="宋体"/>
                <w:szCs w:val="21"/>
              </w:rPr>
            </w:pPr>
            <w:r>
              <w:rPr>
                <w:rFonts w:hint="eastAsia" w:ascii="宋体" w:hAnsi="宋体"/>
                <w:szCs w:val="21"/>
              </w:rPr>
              <w:t>监 测结果为：</w:t>
            </w:r>
            <w:r>
              <w:rPr>
                <w:rFonts w:ascii="宋体" w:hAnsi="宋体"/>
                <w:szCs w:val="21"/>
                <w:u w:val="single"/>
              </w:rPr>
              <w:t xml:space="preserve">                                                                                                       </w:t>
            </w:r>
          </w:p>
          <w:p>
            <w:pPr>
              <w:adjustRightInd w:val="0"/>
              <w:spacing w:line="360" w:lineRule="auto"/>
              <w:jc w:val="left"/>
              <w:rPr>
                <w:rFonts w:hint="eastAsia" w:ascii="宋体" w:hAnsi="宋体"/>
                <w:szCs w:val="21"/>
                <w:u w:val="single"/>
              </w:rPr>
            </w:pPr>
            <w:r>
              <w:rPr>
                <w:rFonts w:hint="eastAsia" w:ascii="宋体" w:hAnsi="宋体"/>
                <w:sz w:val="18"/>
                <w:szCs w:val="18"/>
              </w:rPr>
              <w:t>■</w:t>
            </w:r>
            <w:r>
              <w:rPr>
                <w:rFonts w:hint="eastAsia" w:ascii="宋体" w:hAnsi="宋体"/>
                <w:szCs w:val="21"/>
              </w:rPr>
              <w:t>未提供，说明</w:t>
            </w:r>
            <w:r>
              <w:rPr>
                <w:rFonts w:ascii="宋体" w:hAnsi="宋体"/>
                <w:szCs w:val="21"/>
                <w:u w:val="single"/>
              </w:rPr>
              <w:t xml:space="preserve">   企业是销售公司</w:t>
            </w:r>
            <w:r>
              <w:rPr>
                <w:rFonts w:hint="eastAsia" w:ascii="宋体" w:hAnsi="宋体"/>
                <w:szCs w:val="21"/>
                <w:u w:val="single"/>
              </w:rPr>
              <w:t>，</w:t>
            </w:r>
            <w:r>
              <w:rPr>
                <w:rFonts w:ascii="宋体" w:hAnsi="宋体"/>
                <w:szCs w:val="21"/>
                <w:u w:val="single"/>
              </w:rPr>
              <w:t>无需环境监测</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hint="eastAsia"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a)重大危险源运行控制情况</w:t>
            </w:r>
            <w:r>
              <w:rPr>
                <w:rFonts w:hint="eastAsia" w:ascii="宋体" w:hAnsi="宋体"/>
                <w:color w:val="4F81BD"/>
              </w:rPr>
              <w:t>（一阶段现场审核时，结合运行现场观察）</w:t>
            </w:r>
            <w:r>
              <w:rPr>
                <w:rFonts w:hint="eastAsia" w:ascii="宋体" w:hAnsi="宋体"/>
                <w:szCs w:val="21"/>
              </w:rPr>
              <w:t xml:space="preserve">： </w:t>
            </w:r>
          </w:p>
          <w:p>
            <w:pPr>
              <w:adjustRightInd w:val="0"/>
              <w:spacing w:line="360" w:lineRule="auto"/>
              <w:jc w:val="left"/>
              <w:rPr>
                <w:rFonts w:hint="eastAsia" w:ascii="宋体" w:hAnsi="宋体"/>
                <w:szCs w:val="21"/>
              </w:rPr>
            </w:pPr>
            <w:r>
              <w:rPr>
                <w:rFonts w:hint="eastAsia" w:ascii="宋体"/>
                <w:u w:val="single"/>
              </w:rPr>
              <w:t>主要存在触电、火灾、人身伤害等重大危险源，</w:t>
            </w:r>
            <w:r>
              <w:rPr>
                <w:rFonts w:hint="eastAsia" w:ascii="宋体" w:hAnsi="宋体"/>
                <w:u w:val="single"/>
              </w:rPr>
              <w:t>企业通日常检查、制定安全消防管理要求，控制重大风险的发生</w:t>
            </w:r>
            <w:r>
              <w:rPr>
                <w:rFonts w:hint="eastAsia" w:ascii="宋体"/>
                <w:szCs w:val="21"/>
                <w:u w:val="single"/>
              </w:rPr>
              <w:t>。</w:t>
            </w:r>
          </w:p>
          <w:p>
            <w:pPr>
              <w:adjustRightInd w:val="0"/>
              <w:spacing w:line="360" w:lineRule="auto"/>
              <w:jc w:val="left"/>
              <w:rPr>
                <w:rFonts w:hint="eastAsia" w:ascii="宋体" w:hAnsi="宋体"/>
                <w:szCs w:val="21"/>
              </w:rPr>
            </w:pPr>
          </w:p>
          <w:p>
            <w:pPr>
              <w:adjustRightInd w:val="0"/>
              <w:spacing w:line="360" w:lineRule="auto"/>
              <w:jc w:val="left"/>
              <w:rPr>
                <w:rFonts w:hint="eastAsia" w:ascii="宋体" w:hAnsi="宋体"/>
                <w:szCs w:val="21"/>
              </w:rPr>
            </w:pPr>
            <w:r>
              <w:rPr>
                <w:rFonts w:hint="eastAsia" w:ascii="宋体" w:hAnsi="宋体"/>
              </w:rPr>
              <w:t>b)</w:t>
            </w:r>
            <w:r>
              <w:rPr>
                <w:rFonts w:hint="eastAsia" w:ascii="宋体" w:hAnsi="宋体"/>
                <w:szCs w:val="21"/>
              </w:rPr>
              <w:t xml:space="preserve"> 监测报告（有</w:t>
            </w:r>
            <w:r>
              <w:rPr>
                <w:rFonts w:ascii="宋体" w:hAnsi="宋体"/>
                <w:szCs w:val="21"/>
              </w:rPr>
              <w:t>CMA</w:t>
            </w:r>
            <w:r>
              <w:rPr>
                <w:rFonts w:hint="eastAsia" w:ascii="宋体" w:hAnsi="宋体"/>
                <w:szCs w:val="21"/>
              </w:rPr>
              <w:t>标志）:</w:t>
            </w:r>
          </w:p>
          <w:p>
            <w:pPr>
              <w:adjustRightInd w:val="0"/>
              <w:spacing w:line="360" w:lineRule="auto"/>
              <w:jc w:val="left"/>
              <w:rPr>
                <w:rFonts w:hint="eastAsia"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 w:val="18"/>
                <w:szCs w:val="18"/>
              </w:rPr>
              <w:t>■</w:t>
            </w:r>
            <w:r>
              <w:rPr>
                <w:rFonts w:hint="eastAsia" w:ascii="宋体" w:hAnsi="宋体"/>
                <w:szCs w:val="21"/>
              </w:rPr>
              <w:t>未提供，说明：</w:t>
            </w:r>
            <w:r>
              <w:rPr>
                <w:rFonts w:ascii="宋体" w:hAnsi="宋体"/>
                <w:szCs w:val="21"/>
                <w:u w:val="single"/>
              </w:rPr>
              <w:t xml:space="preserve">   企业是销售公司</w:t>
            </w:r>
            <w:r>
              <w:rPr>
                <w:rFonts w:hint="eastAsia" w:ascii="宋体" w:hAnsi="宋体"/>
                <w:szCs w:val="21"/>
                <w:u w:val="single"/>
              </w:rPr>
              <w:t>，</w:t>
            </w:r>
            <w:r>
              <w:rPr>
                <w:rFonts w:ascii="宋体" w:hAnsi="宋体"/>
                <w:szCs w:val="21"/>
                <w:u w:val="single"/>
              </w:rPr>
              <w:t xml:space="preserve">无需安全监测 </w:t>
            </w:r>
            <w:r>
              <w:rPr>
                <w:rFonts w:hint="eastAsia" w:ascii="宋体" w:hAnsi="宋体"/>
                <w:szCs w:val="21"/>
                <w:u w:val="single"/>
              </w:rPr>
              <w:t xml:space="preserve"> </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tcPr>
          <w:p/>
        </w:tc>
        <w:tc>
          <w:tcPr>
            <w:tcW w:w="0" w:type="auto"/>
          </w:tcPr>
          <w:p/>
        </w:tc>
        <w:tc>
          <w:tcPr>
            <w:tcW w:w="0" w:type="auto"/>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szCs w:val="21"/>
              </w:rPr>
              <w:t>管理体系的方针、目标/指标/措施方案及实现情况：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adjustRightInd w:val="0"/>
              <w:spacing w:line="360" w:lineRule="auto"/>
              <w:jc w:val="left"/>
              <w:rPr>
                <w:rFonts w:hint="eastAsia"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hint="eastAsia"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hint="eastAsia" w:ascii="宋体" w:hAnsi="宋体"/>
                <w:color w:val="4F81BD"/>
                <w:szCs w:val="21"/>
              </w:rPr>
            </w:pPr>
            <w:r>
              <w:rPr>
                <w:rFonts w:hint="eastAsia" w:ascii="宋体" w:hAnsi="宋体"/>
                <w:szCs w:val="21"/>
                <w:u w:val="single"/>
              </w:rPr>
              <w:t>质量目标</w:t>
            </w:r>
            <w:r>
              <w:rPr>
                <w:rFonts w:ascii="宋体" w:hAnsi="宋体"/>
                <w:szCs w:val="21"/>
                <w:u w:val="single"/>
              </w:rPr>
              <w:t>2</w:t>
            </w:r>
            <w:r>
              <w:rPr>
                <w:rFonts w:hint="eastAsia" w:ascii="宋体" w:hAnsi="宋体"/>
                <w:szCs w:val="21"/>
                <w:u w:val="single"/>
              </w:rPr>
              <w:t>个，环境</w:t>
            </w:r>
            <w:r>
              <w:rPr>
                <w:rFonts w:hint="eastAsia" w:ascii="宋体" w:hAnsi="宋体"/>
                <w:szCs w:val="21"/>
                <w:u w:val="single"/>
                <w:lang w:val="en-US" w:eastAsia="zh-CN"/>
              </w:rPr>
              <w:t>目标1个；</w:t>
            </w:r>
            <w:r>
              <w:rPr>
                <w:rFonts w:hint="eastAsia" w:ascii="宋体" w:hAnsi="宋体"/>
                <w:szCs w:val="21"/>
                <w:u w:val="single"/>
              </w:rPr>
              <w:t>职业健康与安全目标</w:t>
            </w:r>
            <w:r>
              <w:rPr>
                <w:rFonts w:hint="eastAsia" w:ascii="宋体" w:hAnsi="宋体"/>
                <w:szCs w:val="21"/>
                <w:u w:val="single"/>
                <w:lang w:val="en-US" w:eastAsia="zh-CN"/>
              </w:rPr>
              <w:t>2</w:t>
            </w:r>
            <w:r>
              <w:rPr>
                <w:rFonts w:hint="eastAsia" w:ascii="宋体" w:hAnsi="宋体"/>
                <w:szCs w:val="21"/>
                <w:u w:val="single"/>
              </w:rPr>
              <w:t>个，制定了管理方案　　　　</w:t>
            </w:r>
          </w:p>
          <w:p>
            <w:pPr>
              <w:adjustRightInd w:val="0"/>
              <w:spacing w:line="360" w:lineRule="auto"/>
              <w:jc w:val="left"/>
              <w:rPr>
                <w:rFonts w:hint="eastAsia"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企业已进行了分解，但是未能明确目标实现的措施和资源，不符合要求。</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有</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tc>
        <w:tc>
          <w:tcPr>
            <w:tcW w:w="0" w:type="auto"/>
          </w:tcPr>
          <w:p/>
        </w:tc>
        <w:tc>
          <w:tcPr>
            <w:tcW w:w="0" w:type="auto"/>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b/>
                <w:bCs/>
                <w:szCs w:val="21"/>
              </w:rPr>
              <w:t>组织内部审核策划和实施情况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tcPr>
          <w:p/>
        </w:tc>
        <w:tc>
          <w:tcPr>
            <w:tcW w:w="0" w:type="auto"/>
          </w:tcPr>
          <w:p/>
        </w:tc>
        <w:tc>
          <w:tcPr>
            <w:tcW w:w="0" w:type="auto"/>
            <w:vAlign w:val="top"/>
          </w:tcPr>
          <w:p>
            <w:pPr>
              <w:pStyle w:val="13"/>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9</w:t>
            </w:r>
            <w:r>
              <w:rPr>
                <w:rFonts w:hint="eastAsia" w:ascii="宋体" w:hAnsi="宋体"/>
                <w:u w:val="single"/>
              </w:rPr>
              <w:t>　</w:t>
            </w:r>
            <w:r>
              <w:rPr>
                <w:rFonts w:hint="eastAsia" w:ascii="宋体" w:hAnsi="宋体"/>
              </w:rPr>
              <w:t>月</w:t>
            </w:r>
            <w:r>
              <w:rPr>
                <w:rFonts w:hint="eastAsia" w:ascii="宋体" w:hAnsi="宋体"/>
                <w:u w:val="single"/>
              </w:rPr>
              <w:t>　1</w:t>
            </w:r>
            <w:r>
              <w:rPr>
                <w:rFonts w:hint="eastAsia" w:ascii="宋体" w:hAnsi="宋体"/>
                <w:u w:val="single"/>
                <w:lang w:val="en-US" w:eastAsia="zh-CN"/>
              </w:rPr>
              <w:t>5</w:t>
            </w:r>
            <w:r>
              <w:rPr>
                <w:rFonts w:hint="eastAsia" w:ascii="宋体" w:hAnsi="宋体"/>
                <w:u w:val="single"/>
              </w:rPr>
              <w:t>　</w:t>
            </w:r>
            <w:r>
              <w:rPr>
                <w:rFonts w:hint="eastAsia" w:ascii="宋体" w:hAnsi="宋体"/>
              </w:rPr>
              <w:t>日至</w:t>
            </w:r>
            <w:r>
              <w:rPr>
                <w:rFonts w:hint="eastAsia" w:ascii="宋体" w:hAnsi="宋体"/>
                <w:u w:val="single"/>
              </w:rPr>
              <w:t>　1</w:t>
            </w:r>
            <w:r>
              <w:rPr>
                <w:rFonts w:hint="eastAsia" w:ascii="宋体" w:hAnsi="宋体"/>
                <w:u w:val="single"/>
                <w:lang w:val="en-US" w:eastAsia="zh-CN"/>
              </w:rPr>
              <w:t>6</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r>
              <w:rPr>
                <w:rFonts w:hint="eastAsia"/>
                <w:u w:val="single"/>
              </w:rPr>
              <w:t>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r>
              <w:rPr>
                <w:rFonts w:hint="eastAsia" w:ascii="宋体" w:hAnsi="宋体"/>
                <w:u w:val="single"/>
              </w:rPr>
              <w:t>　　　　　　　　　　　　　　　　　</w:t>
            </w:r>
          </w:p>
          <w:p>
            <w:pPr>
              <w:adjustRightInd w:val="0"/>
              <w:spacing w:line="360" w:lineRule="auto"/>
              <w:jc w:val="left"/>
              <w:rPr>
                <w:rFonts w:hint="eastAsia" w:ascii="宋体" w:hAnsi="宋体" w:eastAsia="宋体" w:cs="Times New Roman"/>
                <w:b/>
                <w:bCs/>
                <w:kern w:val="2"/>
                <w:sz w:val="21"/>
                <w:szCs w:val="21"/>
                <w:lang w:val="en-US" w:eastAsia="zh-CN" w:bidi="ar-SA"/>
              </w:rPr>
            </w:pPr>
            <w:r>
              <w:rPr>
                <w:rFonts w:hint="eastAsia" w:ascii="宋体" w:hAnsi="宋体"/>
                <w:u w:val="single"/>
              </w:rPr>
              <w:t>　　公司的管理体系符合标准要求，体系运行有效。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tcPr>
          <w:p/>
        </w:tc>
        <w:tc>
          <w:tcPr>
            <w:tcW w:w="0" w:type="auto"/>
          </w:tcPr>
          <w:p/>
        </w:tc>
        <w:tc>
          <w:tcPr>
            <w:tcW w:w="0" w:type="auto"/>
            <w:vAlign w:val="top"/>
          </w:tcPr>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b/>
                <w:bCs/>
                <w:szCs w:val="21"/>
              </w:rPr>
              <w:t>组织进行管理评审的情况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tc>
        <w:tc>
          <w:tcPr>
            <w:tcW w:w="0" w:type="auto"/>
          </w:tcPr>
          <w:p/>
        </w:tc>
        <w:tc>
          <w:tcPr>
            <w:tcW w:w="0" w:type="auto"/>
            <w:vAlign w:val="top"/>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20</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1</w:t>
            </w:r>
            <w:r>
              <w:rPr>
                <w:rFonts w:hint="eastAsia" w:ascii="宋体" w:hAnsi="宋体"/>
                <w:u w:val="single"/>
                <w:lang w:val="en-US" w:eastAsia="zh-CN"/>
              </w:rPr>
              <w:t>0</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w:t>
            </w:r>
            <w:r>
              <w:rPr>
                <w:rFonts w:hint="eastAsia" w:ascii="宋体" w:hAnsi="宋体"/>
                <w:u w:val="single"/>
              </w:rPr>
              <w:t>0　</w:t>
            </w:r>
            <w:r>
              <w:rPr>
                <w:rFonts w:hint="eastAsia" w:ascii="宋体" w:hAnsi="宋体"/>
              </w:rPr>
              <w:t>日实施，由最高管理者：</w:t>
            </w:r>
            <w:r>
              <w:rPr>
                <w:rFonts w:hint="eastAsia" w:ascii="宋体" w:hAnsi="宋体"/>
                <w:u w:val="single"/>
                <w:lang w:val="en-US" w:eastAsia="zh-CN"/>
              </w:rPr>
              <w:t>魏志标</w:t>
            </w:r>
            <w:r>
              <w:rPr>
                <w:rFonts w:hint="eastAsia" w:ascii="宋体" w:hAnsi="宋体"/>
                <w:u w:val="single"/>
              </w:rPr>
              <w:t>　</w:t>
            </w:r>
            <w:r>
              <w:rPr>
                <w:rFonts w:hint="eastAsia" w:ascii="宋体" w:hAnsi="宋体"/>
              </w:rPr>
              <w:t>主持，实施方式：</w:t>
            </w:r>
            <w:r>
              <w:rPr>
                <w:rFonts w:hint="eastAsia" w:ascii="宋体" w:hAnsi="宋体"/>
                <w:u w:val="single"/>
              </w:rPr>
              <w:t>　会议　　</w:t>
            </w:r>
            <w:r>
              <w:rPr>
                <w:rFonts w:ascii="宋体" w:hAnsi="宋体"/>
                <w:u w:val="single"/>
              </w:rPr>
              <w:t xml:space="preserve">         </w:t>
            </w:r>
            <w:r>
              <w:rPr>
                <w:rFonts w:hint="eastAsia" w:ascii="宋体" w:hAnsi="宋体"/>
                <w:u w:val="single"/>
              </w:rPr>
              <w:t>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ascii="宋体"/>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　　</w:t>
            </w:r>
            <w:r>
              <w:rPr>
                <w:rFonts w:ascii="宋体" w:hAnsi="宋体"/>
                <w:u w:val="single"/>
              </w:rPr>
              <w:t xml:space="preserve">                       </w:t>
            </w:r>
            <w:r>
              <w:rPr>
                <w:rFonts w:hint="eastAsia" w:ascii="宋体" w:hAnsi="宋体"/>
                <w:u w:val="single"/>
              </w:rPr>
              <w:t>　　</w:t>
            </w:r>
            <w:r>
              <w:rPr>
                <w:rFonts w:ascii="宋体" w:hAnsi="宋体"/>
                <w:u w:val="single"/>
              </w:rPr>
              <w:t xml:space="preserve">    </w:t>
            </w:r>
            <w:r>
              <w:rPr>
                <w:rFonts w:hint="eastAsia" w:ascii="宋体" w:hAnsi="宋体"/>
                <w:u w:val="single"/>
              </w:rPr>
              <w:t>　　　　　　　　　　　　</w:t>
            </w:r>
          </w:p>
          <w:p>
            <w:pPr>
              <w:adjustRightInd w:val="0"/>
              <w:spacing w:line="360" w:lineRule="auto"/>
              <w:jc w:val="left"/>
              <w:rPr>
                <w:rFonts w:hint="eastAsia" w:ascii="宋体" w:hAnsi="宋体" w:eastAsia="宋体" w:cs="Times New Roman"/>
                <w:b/>
                <w:bCs/>
                <w:kern w:val="2"/>
                <w:sz w:val="21"/>
                <w:szCs w:val="21"/>
                <w:lang w:val="en-US" w:eastAsia="zh-CN" w:bidi="ar-SA"/>
              </w:rPr>
            </w:pPr>
            <w:r>
              <w:rPr>
                <w:rFonts w:hint="eastAsia" w:ascii="宋体" w:hAnsi="宋体"/>
                <w:u w:val="single"/>
              </w:rPr>
              <w:t>　　　　公司的管理体系是适宜的、充分的和有效的，达到了顾客满意和持续改进的目的。　</w:t>
            </w:r>
            <w:r>
              <w:rPr>
                <w:rFonts w:hint="eastAsia" w:ascii="宋体" w:hAnsi="宋体"/>
                <w:szCs w:val="21"/>
                <w:u w:val="single"/>
              </w:rPr>
              <w:t>　　</w:t>
            </w:r>
          </w:p>
        </w:tc>
        <w:tc>
          <w:tcPr>
            <w:tcW w:w="0" w:type="auto"/>
          </w:tc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641969"/>
    <w:rsid w:val="32E06914"/>
    <w:rsid w:val="518701A9"/>
    <w:rsid w:val="62F94E3D"/>
    <w:rsid w:val="64163BA6"/>
    <w:rsid w:val="68097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99"/>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2020-12-11T02:57:42Z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