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杭州邦凝环保科技有限公司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O：29.12.00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Q：29.12.00</w:t>
            </w:r>
            <w:bookmarkEnd w:id="5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王央央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物流配送-回收确认（拣选）-稳重议价-入库-销售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回收过程（对可回收资源确认、仓储）、销售过程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办公固废的处理、仓储消防预防等；主要措施为集中处理，日常加强消防检查等。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用电安全及人员外出交通、高温预防、疫情期间预防等；仓储和物流过程机械伤害等； 主要措施为用电安全检查及配备适当的安全防护措施，仓库物品堆放检查等。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《质量法》、《计量法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》、《生活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垃圾分类制度实施方案》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、</w:t>
            </w:r>
            <w:r>
              <w:rPr>
                <w:rFonts w:hint="default"/>
                <w:b/>
                <w:sz w:val="20"/>
                <w:szCs w:val="22"/>
                <w:lang w:val="en-US" w:eastAsia="zh-CN"/>
              </w:rPr>
              <w:t>《浙江省消防条例》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2020-12-6</w:t>
      </w:r>
      <w:r>
        <w:rPr>
          <w:rFonts w:hint="eastAsia"/>
          <w:b/>
          <w:sz w:val="18"/>
          <w:szCs w:val="18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林兵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2020-12-6</w:t>
      </w:r>
      <w:bookmarkStart w:id="6" w:name="_GoBack"/>
      <w:bookmarkEnd w:id="6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CCF7A91"/>
    <w:rsid w:val="5E613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0"/>
    <w:rPr>
      <w:i/>
    </w:rPr>
  </w:style>
  <w:style w:type="character" w:customStyle="1" w:styleId="8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8</TotalTime>
  <ScaleCrop>false</ScaleCrop>
  <LinksUpToDate>false</LinksUpToDate>
  <CharactersWithSpaces>314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2020-12-06T09:07:28Z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