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cs="Times New Roman"/>
          <w:sz w:val="20"/>
          <w:szCs w:val="28"/>
          <w:u w:val="single"/>
          <w:lang w:val="en-US" w:eastAsia="zh-CN"/>
        </w:rPr>
      </w:pPr>
      <w:r>
        <w:rPr>
          <w:rFonts w:hint="eastAsia" w:asciiTheme="minorEastAsia" w:hAnsiTheme="minorEastAsia"/>
          <w:b/>
          <w:color w:val="000000" w:themeColor="text1"/>
          <w:sz w:val="28"/>
          <w:szCs w:val="28"/>
          <w14:textFill>
            <w14:solidFill>
              <w14:schemeClr w14:val="tx1"/>
            </w14:solidFill>
          </w14:textFill>
        </w:rPr>
        <w:t xml:space="preserve">             </w:t>
      </w:r>
      <w:r>
        <w:rPr>
          <w:rFonts w:hint="eastAsia" w:ascii="Times New Roman" w:hAnsi="Times New Roman" w:cs="Times New Roman"/>
          <w:sz w:val="20"/>
          <w:szCs w:val="28"/>
        </w:rPr>
        <w:t xml:space="preserve">                                                    受理</w:t>
      </w:r>
      <w:r>
        <w:rPr>
          <w:rFonts w:ascii="Times New Roman" w:hAnsi="Times New Roman" w:cs="Times New Roman"/>
          <w:sz w:val="20"/>
          <w:szCs w:val="28"/>
        </w:rPr>
        <w:t>编号</w:t>
      </w:r>
      <w:r>
        <w:rPr>
          <w:rFonts w:hint="eastAsia" w:ascii="Times New Roman" w:hAnsi="Times New Roman" w:cs="Times New Roman"/>
          <w:sz w:val="20"/>
          <w:szCs w:val="28"/>
        </w:rPr>
        <w:t>：</w:t>
      </w:r>
      <w:r>
        <w:rPr>
          <w:rFonts w:ascii="Times New Roman" w:hAnsi="Times New Roman" w:cs="Times New Roman"/>
          <w:sz w:val="20"/>
          <w:szCs w:val="28"/>
          <w:u w:val="single"/>
        </w:rPr>
        <w:t>0</w:t>
      </w:r>
      <w:r>
        <w:rPr>
          <w:rFonts w:hint="eastAsia" w:ascii="Times New Roman" w:hAnsi="Times New Roman" w:cs="Times New Roman"/>
          <w:sz w:val="20"/>
          <w:szCs w:val="28"/>
          <w:u w:val="single"/>
          <w:lang w:val="en-US" w:eastAsia="zh-CN"/>
        </w:rPr>
        <w:t>149</w:t>
      </w:r>
      <w:r>
        <w:rPr>
          <w:rFonts w:hint="eastAsia" w:ascii="Times New Roman" w:hAnsi="Times New Roman" w:cs="Times New Roman"/>
          <w:sz w:val="20"/>
          <w:szCs w:val="28"/>
          <w:u w:val="single"/>
        </w:rPr>
        <w:t>-20</w:t>
      </w:r>
      <w:r>
        <w:rPr>
          <w:rFonts w:hint="eastAsia" w:ascii="Times New Roman" w:hAnsi="Times New Roman" w:cs="Times New Roman"/>
          <w:sz w:val="20"/>
          <w:szCs w:val="28"/>
          <w:u w:val="single"/>
          <w:lang w:val="en-US" w:eastAsia="zh-CN"/>
        </w:rPr>
        <w:t>20</w:t>
      </w:r>
    </w:p>
    <w:tbl>
      <w:tblPr>
        <w:tblStyle w:val="6"/>
        <w:tblpPr w:leftFromText="180" w:rightFromText="180" w:vertAnchor="text" w:horzAnchor="page" w:tblpX="1205" w:tblpY="1477"/>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125"/>
        <w:gridCol w:w="720"/>
        <w:gridCol w:w="915"/>
        <w:gridCol w:w="1170"/>
        <w:gridCol w:w="1417"/>
        <w:gridCol w:w="1493"/>
        <w:gridCol w:w="1305"/>
        <w:gridCol w:w="56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9" w:type="dxa"/>
            <w:vAlign w:val="center"/>
          </w:tcPr>
          <w:p>
            <w:pPr>
              <w:jc w:val="both"/>
              <w:rPr>
                <w:sz w:val="18"/>
                <w:szCs w:val="18"/>
              </w:rPr>
            </w:pPr>
            <w:r>
              <w:rPr>
                <w:rFonts w:hint="eastAsia"/>
                <w:sz w:val="18"/>
                <w:szCs w:val="18"/>
              </w:rPr>
              <w:t>企业名称</w:t>
            </w:r>
          </w:p>
        </w:tc>
        <w:tc>
          <w:tcPr>
            <w:tcW w:w="1125" w:type="dxa"/>
            <w:vAlign w:val="center"/>
          </w:tcPr>
          <w:p>
            <w:pPr>
              <w:jc w:val="left"/>
              <w:rPr>
                <w:rFonts w:hint="eastAsia"/>
                <w:sz w:val="18"/>
                <w:szCs w:val="18"/>
              </w:rPr>
            </w:pPr>
          </w:p>
        </w:tc>
        <w:tc>
          <w:tcPr>
            <w:tcW w:w="4222" w:type="dxa"/>
            <w:gridSpan w:val="4"/>
            <w:vAlign w:val="center"/>
          </w:tcPr>
          <w:p>
            <w:pPr>
              <w:spacing w:line="380" w:lineRule="exact"/>
              <w:rPr>
                <w:sz w:val="18"/>
                <w:szCs w:val="18"/>
              </w:rPr>
            </w:pPr>
            <w:r>
              <w:rPr>
                <w:rFonts w:hint="eastAsia" w:ascii="宋体" w:hAnsi="宋体"/>
                <w:szCs w:val="21"/>
                <w:lang w:val="en-US" w:eastAsia="zh-CN"/>
              </w:rPr>
              <w:t>仪征易力土工合成材料有限公司</w:t>
            </w:r>
          </w:p>
        </w:tc>
        <w:tc>
          <w:tcPr>
            <w:tcW w:w="1493" w:type="dxa"/>
            <w:vAlign w:val="center"/>
          </w:tcPr>
          <w:p>
            <w:pPr>
              <w:ind w:firstLine="90" w:firstLineChars="50"/>
              <w:rPr>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员</w:t>
            </w:r>
          </w:p>
        </w:tc>
        <w:tc>
          <w:tcPr>
            <w:tcW w:w="1867" w:type="dxa"/>
            <w:gridSpan w:val="3"/>
            <w:vAlign w:val="center"/>
          </w:tcPr>
          <w:p>
            <w:pPr>
              <w:jc w:val="center"/>
              <w:rPr>
                <w:sz w:val="18"/>
                <w:szCs w:val="18"/>
              </w:rPr>
            </w:pPr>
            <w:r>
              <w:rPr>
                <w:rFonts w:hint="eastAsia"/>
                <w:sz w:val="18"/>
                <w:szCs w:val="18"/>
              </w:rPr>
              <w:t>李政阳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9" w:type="dxa"/>
            <w:vAlign w:val="center"/>
          </w:tcPr>
          <w:p>
            <w:pPr>
              <w:jc w:val="center"/>
              <w:rPr>
                <w:sz w:val="18"/>
                <w:szCs w:val="18"/>
              </w:rPr>
            </w:pPr>
            <w:r>
              <w:rPr>
                <w:rFonts w:hint="eastAsia"/>
                <w:sz w:val="18"/>
                <w:szCs w:val="18"/>
              </w:rPr>
              <w:t>部门</w:t>
            </w:r>
          </w:p>
        </w:tc>
        <w:tc>
          <w:tcPr>
            <w:tcW w:w="1125"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名称</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测量设备编号</w:t>
            </w:r>
          </w:p>
        </w:tc>
        <w:tc>
          <w:tcPr>
            <w:tcW w:w="915" w:type="dxa"/>
            <w:vAlign w:val="center"/>
          </w:tcPr>
          <w:p>
            <w:pPr>
              <w:jc w:val="center"/>
              <w:rPr>
                <w:sz w:val="18"/>
                <w:szCs w:val="18"/>
              </w:rPr>
            </w:pPr>
            <w:r>
              <w:rPr>
                <w:rFonts w:hint="eastAsia"/>
                <w:sz w:val="18"/>
                <w:szCs w:val="18"/>
              </w:rPr>
              <w:t>型号</w:t>
            </w:r>
          </w:p>
          <w:p>
            <w:pPr>
              <w:jc w:val="center"/>
              <w:rPr>
                <w:sz w:val="18"/>
                <w:szCs w:val="18"/>
              </w:rPr>
            </w:pPr>
            <w:r>
              <w:rPr>
                <w:rFonts w:hint="eastAsia"/>
                <w:sz w:val="18"/>
                <w:szCs w:val="18"/>
              </w:rPr>
              <w:t>规格</w:t>
            </w:r>
          </w:p>
        </w:tc>
        <w:tc>
          <w:tcPr>
            <w:tcW w:w="1170"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准确度等级</w:t>
            </w:r>
          </w:p>
        </w:tc>
        <w:tc>
          <w:tcPr>
            <w:tcW w:w="1417" w:type="dxa"/>
            <w:vAlign w:val="center"/>
          </w:tcPr>
          <w:p>
            <w:pPr>
              <w:jc w:val="center"/>
              <w:rPr>
                <w:sz w:val="18"/>
                <w:szCs w:val="18"/>
              </w:rPr>
            </w:pPr>
            <w:r>
              <w:rPr>
                <w:rFonts w:hint="eastAsia"/>
                <w:sz w:val="18"/>
                <w:szCs w:val="18"/>
              </w:rPr>
              <w:t>测量标准置</w:t>
            </w:r>
          </w:p>
          <w:p>
            <w:pPr>
              <w:jc w:val="center"/>
              <w:rPr>
                <w:sz w:val="18"/>
                <w:szCs w:val="18"/>
              </w:rPr>
            </w:pPr>
            <w:r>
              <w:rPr>
                <w:rFonts w:hint="eastAsia"/>
                <w:sz w:val="18"/>
                <w:szCs w:val="18"/>
              </w:rPr>
              <w:t>准确度等级</w:t>
            </w:r>
          </w:p>
        </w:tc>
        <w:tc>
          <w:tcPr>
            <w:tcW w:w="1493" w:type="dxa"/>
            <w:vAlign w:val="center"/>
          </w:tcPr>
          <w:p>
            <w:pPr>
              <w:jc w:val="center"/>
              <w:rPr>
                <w:strike w:val="0"/>
                <w:dstrike w:val="0"/>
                <w:sz w:val="18"/>
                <w:szCs w:val="18"/>
              </w:rPr>
            </w:pPr>
            <w:r>
              <w:rPr>
                <w:rFonts w:hint="eastAsia"/>
                <w:sz w:val="18"/>
                <w:szCs w:val="18"/>
              </w:rPr>
              <w:t>检定/校准机构</w:t>
            </w:r>
          </w:p>
        </w:tc>
        <w:tc>
          <w:tcPr>
            <w:tcW w:w="1305" w:type="dxa"/>
            <w:vAlign w:val="center"/>
          </w:tcPr>
          <w:p>
            <w:pPr>
              <w:jc w:val="center"/>
              <w:rPr>
                <w:sz w:val="18"/>
                <w:szCs w:val="18"/>
              </w:rPr>
            </w:pPr>
            <w:r>
              <w:rPr>
                <w:rFonts w:hint="eastAsia"/>
                <w:sz w:val="18"/>
                <w:szCs w:val="18"/>
              </w:rPr>
              <w:t>检定/校准日期</w:t>
            </w:r>
          </w:p>
        </w:tc>
        <w:tc>
          <w:tcPr>
            <w:tcW w:w="562" w:type="dxa"/>
            <w:gridSpan w:val="2"/>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89" w:type="dxa"/>
            <w:vAlign w:val="center"/>
          </w:tcPr>
          <w:p>
            <w:pPr>
              <w:jc w:val="center"/>
              <w:rPr>
                <w:rFonts w:hint="eastAsia" w:eastAsiaTheme="minorEastAsia"/>
                <w:sz w:val="18"/>
                <w:szCs w:val="18"/>
                <w:lang w:eastAsia="zh-CN"/>
              </w:rPr>
            </w:pPr>
            <w:r>
              <w:rPr>
                <w:rFonts w:hint="eastAsia"/>
                <w:sz w:val="18"/>
                <w:szCs w:val="18"/>
                <w:lang w:val="en-US" w:eastAsia="zh-CN"/>
              </w:rPr>
              <w:t>品管部</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电子万能试验机</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YL-10</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WDL-5KN</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1级</w:t>
            </w:r>
          </w:p>
        </w:tc>
        <w:tc>
          <w:tcPr>
            <w:tcW w:w="1417" w:type="dxa"/>
            <w:vAlign w:val="center"/>
          </w:tcPr>
          <w:p>
            <w:pPr>
              <w:jc w:val="center"/>
              <w:rPr>
                <w:rFonts w:hint="default" w:eastAsiaTheme="minorEastAsia"/>
                <w:sz w:val="18"/>
                <w:szCs w:val="18"/>
                <w:lang w:val="en-US" w:eastAsia="zh-CN"/>
              </w:rPr>
            </w:pPr>
            <w:r>
              <w:rPr>
                <w:rFonts w:hint="eastAsia"/>
                <w:sz w:val="18"/>
                <w:szCs w:val="18"/>
                <w:lang w:val="en-US" w:eastAsia="zh-CN"/>
              </w:rPr>
              <w:t>测力仪标准检定装置：0.3级</w:t>
            </w:r>
          </w:p>
        </w:tc>
        <w:tc>
          <w:tcPr>
            <w:tcW w:w="1493" w:type="dxa"/>
            <w:vAlign w:val="center"/>
          </w:tcPr>
          <w:p>
            <w:pPr>
              <w:jc w:val="center"/>
              <w:rPr>
                <w:rFonts w:hint="default"/>
                <w:sz w:val="18"/>
                <w:szCs w:val="18"/>
                <w:lang w:val="en-US"/>
              </w:rPr>
            </w:pPr>
            <w:r>
              <w:rPr>
                <w:rFonts w:hint="eastAsia"/>
                <w:sz w:val="18"/>
                <w:szCs w:val="18"/>
                <w:lang w:val="en-US" w:eastAsia="zh-CN"/>
              </w:rPr>
              <w:t>北京航天计量测试技术研究所</w:t>
            </w:r>
          </w:p>
        </w:tc>
        <w:tc>
          <w:tcPr>
            <w:tcW w:w="1305" w:type="dxa"/>
            <w:vAlign w:val="center"/>
          </w:tcPr>
          <w:p>
            <w:pPr>
              <w:jc w:val="center"/>
              <w:rPr>
                <w:rFonts w:hint="default"/>
                <w:sz w:val="18"/>
                <w:szCs w:val="18"/>
                <w:lang w:val="en-US"/>
              </w:rPr>
            </w:pPr>
            <w:r>
              <w:rPr>
                <w:rFonts w:hint="eastAsia"/>
                <w:sz w:val="18"/>
                <w:szCs w:val="18"/>
              </w:rPr>
              <w:t>20</w:t>
            </w:r>
            <w:r>
              <w:rPr>
                <w:rFonts w:hint="eastAsia"/>
                <w:sz w:val="18"/>
                <w:szCs w:val="18"/>
                <w:lang w:val="en-US" w:eastAsia="zh-CN"/>
              </w:rPr>
              <w:t>209.21</w:t>
            </w:r>
          </w:p>
        </w:tc>
        <w:tc>
          <w:tcPr>
            <w:tcW w:w="562" w:type="dxa"/>
            <w:gridSpan w:val="2"/>
          </w:tcPr>
          <w:p>
            <w:pPr>
              <w:jc w:val="center"/>
              <w:rPr>
                <w:rFonts w:hint="eastAsia" w:ascii="宋体" w:hAnsi="宋体"/>
                <w:sz w:val="18"/>
                <w:szCs w:val="18"/>
              </w:rPr>
            </w:pPr>
          </w:p>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89" w:type="dxa"/>
            <w:vAlign w:val="center"/>
          </w:tcPr>
          <w:p>
            <w:pPr>
              <w:jc w:val="center"/>
              <w:rPr>
                <w:rFonts w:hint="default" w:eastAsiaTheme="minorEastAsia"/>
                <w:sz w:val="18"/>
                <w:szCs w:val="18"/>
                <w:lang w:val="en-US" w:eastAsia="zh-CN"/>
              </w:rPr>
            </w:pPr>
            <w:r>
              <w:rPr>
                <w:rFonts w:hint="eastAsia"/>
                <w:sz w:val="18"/>
                <w:szCs w:val="18"/>
                <w:lang w:val="en-US" w:eastAsia="zh-CN"/>
              </w:rPr>
              <w:t>品管部</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电子天平</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YL-14</w:t>
            </w:r>
          </w:p>
        </w:tc>
        <w:tc>
          <w:tcPr>
            <w:tcW w:w="915" w:type="dxa"/>
            <w:vAlign w:val="center"/>
          </w:tcPr>
          <w:p>
            <w:pPr>
              <w:jc w:val="both"/>
              <w:rPr>
                <w:rFonts w:hint="default" w:eastAsiaTheme="minorEastAsia"/>
                <w:sz w:val="18"/>
                <w:szCs w:val="18"/>
                <w:lang w:val="en-US" w:eastAsia="zh-CN"/>
              </w:rPr>
            </w:pPr>
            <w:r>
              <w:rPr>
                <w:rFonts w:hint="eastAsia"/>
                <w:sz w:val="18"/>
                <w:szCs w:val="18"/>
                <w:lang w:val="en-US" w:eastAsia="zh-CN"/>
              </w:rPr>
              <w:t>LT602B</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±0.01g</w:t>
            </w:r>
          </w:p>
        </w:tc>
        <w:tc>
          <w:tcPr>
            <w:tcW w:w="1417" w:type="dxa"/>
            <w:vAlign w:val="center"/>
          </w:tcPr>
          <w:p>
            <w:pPr>
              <w:jc w:val="center"/>
              <w:rPr>
                <w:sz w:val="18"/>
                <w:szCs w:val="18"/>
              </w:rPr>
            </w:pPr>
            <w:r>
              <w:rPr>
                <w:rFonts w:hint="eastAsia"/>
                <w:sz w:val="18"/>
                <w:szCs w:val="18"/>
                <w:lang w:val="en-US" w:eastAsia="zh-CN"/>
              </w:rPr>
              <w:t>砝码：F</w:t>
            </w:r>
            <w:r>
              <w:rPr>
                <w:rFonts w:hint="eastAsia"/>
                <w:sz w:val="18"/>
                <w:szCs w:val="18"/>
                <w:vertAlign w:val="subscript"/>
                <w:lang w:val="en-US" w:eastAsia="zh-CN"/>
              </w:rPr>
              <w:t>1</w:t>
            </w:r>
            <w:r>
              <w:rPr>
                <w:rFonts w:hint="eastAsia"/>
                <w:sz w:val="18"/>
                <w:szCs w:val="18"/>
                <w:vertAlign w:val="baseline"/>
                <w:lang w:val="en-US" w:eastAsia="zh-CN"/>
              </w:rPr>
              <w:t>等级</w:t>
            </w:r>
          </w:p>
        </w:tc>
        <w:tc>
          <w:tcPr>
            <w:tcW w:w="1493" w:type="dxa"/>
            <w:vAlign w:val="center"/>
          </w:tcPr>
          <w:p>
            <w:pPr>
              <w:jc w:val="center"/>
              <w:rPr>
                <w:sz w:val="18"/>
                <w:szCs w:val="18"/>
              </w:rPr>
            </w:pPr>
            <w:r>
              <w:rPr>
                <w:rFonts w:hint="eastAsia"/>
                <w:sz w:val="18"/>
                <w:szCs w:val="18"/>
                <w:lang w:val="en-US" w:eastAsia="zh-CN"/>
              </w:rPr>
              <w:t>中国航发南方工业有限公司计量实验室</w:t>
            </w:r>
          </w:p>
        </w:tc>
        <w:tc>
          <w:tcPr>
            <w:tcW w:w="1305" w:type="dxa"/>
            <w:vAlign w:val="center"/>
          </w:tcPr>
          <w:p>
            <w:pPr>
              <w:jc w:val="center"/>
              <w:rPr>
                <w:rFonts w:hint="default"/>
                <w:sz w:val="18"/>
                <w:szCs w:val="18"/>
                <w:lang w:val="en-US"/>
              </w:rPr>
            </w:pPr>
            <w:r>
              <w:rPr>
                <w:rFonts w:hint="eastAsia"/>
                <w:sz w:val="18"/>
                <w:szCs w:val="18"/>
              </w:rPr>
              <w:t>20</w:t>
            </w:r>
            <w:r>
              <w:rPr>
                <w:rFonts w:hint="eastAsia"/>
                <w:sz w:val="18"/>
                <w:szCs w:val="18"/>
                <w:lang w:val="en-US" w:eastAsia="zh-CN"/>
              </w:rPr>
              <w:t>20.2.28</w:t>
            </w:r>
          </w:p>
        </w:tc>
        <w:tc>
          <w:tcPr>
            <w:tcW w:w="562" w:type="dxa"/>
            <w:gridSpan w:val="2"/>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eastAsia="zh-CN"/>
              </w:rPr>
            </w:pPr>
            <w:r>
              <w:rPr>
                <w:rFonts w:hint="eastAsia"/>
                <w:sz w:val="18"/>
                <w:szCs w:val="18"/>
                <w:lang w:val="en-US" w:eastAsia="zh-CN"/>
              </w:rPr>
              <w:t>品管部</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低温试验箱</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YL-13</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DWX-200-40</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w:t>
            </w:r>
          </w:p>
        </w:tc>
        <w:tc>
          <w:tcPr>
            <w:tcW w:w="1417" w:type="dxa"/>
            <w:vAlign w:val="center"/>
          </w:tcPr>
          <w:p>
            <w:pPr>
              <w:jc w:val="center"/>
              <w:rPr>
                <w:rFonts w:hint="default" w:eastAsiaTheme="minorEastAsia"/>
                <w:sz w:val="18"/>
                <w:szCs w:val="18"/>
                <w:lang w:val="en-US" w:eastAsia="zh-CN"/>
              </w:rPr>
            </w:pPr>
            <w:r>
              <w:rPr>
                <w:rFonts w:hint="eastAsia"/>
                <w:sz w:val="18"/>
                <w:szCs w:val="18"/>
                <w:lang w:val="en-US" w:eastAsia="zh-CN"/>
              </w:rPr>
              <w:t>数字巡回检测仪：0.05级</w:t>
            </w:r>
          </w:p>
        </w:tc>
        <w:tc>
          <w:tcPr>
            <w:tcW w:w="1493" w:type="dxa"/>
            <w:vAlign w:val="center"/>
          </w:tcPr>
          <w:p>
            <w:pPr>
              <w:jc w:val="center"/>
              <w:rPr>
                <w:sz w:val="18"/>
                <w:szCs w:val="18"/>
              </w:rPr>
            </w:pPr>
            <w:r>
              <w:rPr>
                <w:rFonts w:hint="eastAsia"/>
                <w:sz w:val="18"/>
                <w:szCs w:val="18"/>
                <w:lang w:val="en-US" w:eastAsia="zh-CN"/>
              </w:rPr>
              <w:t>中国航发南方工业有限公司计量实验室</w:t>
            </w:r>
          </w:p>
        </w:tc>
        <w:tc>
          <w:tcPr>
            <w:tcW w:w="1305" w:type="dxa"/>
            <w:vAlign w:val="center"/>
          </w:tcPr>
          <w:p>
            <w:pPr>
              <w:jc w:val="center"/>
              <w:rPr>
                <w:rFonts w:hint="default"/>
                <w:sz w:val="18"/>
                <w:szCs w:val="18"/>
                <w:lang w:val="en-US"/>
              </w:rPr>
            </w:pPr>
            <w:r>
              <w:rPr>
                <w:rFonts w:hint="eastAsia"/>
                <w:sz w:val="18"/>
                <w:szCs w:val="18"/>
              </w:rPr>
              <w:t>20</w:t>
            </w:r>
            <w:r>
              <w:rPr>
                <w:rFonts w:hint="eastAsia"/>
                <w:sz w:val="18"/>
                <w:szCs w:val="18"/>
                <w:lang w:val="en-US" w:eastAsia="zh-CN"/>
              </w:rPr>
              <w:t>202.28</w:t>
            </w:r>
          </w:p>
        </w:tc>
        <w:tc>
          <w:tcPr>
            <w:tcW w:w="562" w:type="dxa"/>
            <w:gridSpan w:val="2"/>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eastAsia="zh-CN"/>
              </w:rPr>
            </w:pPr>
            <w:r>
              <w:rPr>
                <w:rFonts w:hint="eastAsia"/>
                <w:sz w:val="18"/>
                <w:szCs w:val="18"/>
                <w:lang w:val="en-US" w:eastAsia="zh-CN"/>
              </w:rPr>
              <w:t>生技部</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温控仪</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YL-03-01</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(0-150）℃</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1.0级</w:t>
            </w:r>
          </w:p>
        </w:tc>
        <w:tc>
          <w:tcPr>
            <w:tcW w:w="1417" w:type="dxa"/>
            <w:vAlign w:val="center"/>
          </w:tcPr>
          <w:p>
            <w:pPr>
              <w:jc w:val="center"/>
              <w:rPr>
                <w:rFonts w:hint="default" w:eastAsiaTheme="minorEastAsia"/>
                <w:sz w:val="18"/>
                <w:szCs w:val="18"/>
                <w:lang w:val="en-US" w:eastAsia="zh-CN"/>
              </w:rPr>
            </w:pPr>
            <w:r>
              <w:rPr>
                <w:rFonts w:hint="eastAsia"/>
                <w:sz w:val="18"/>
                <w:szCs w:val="18"/>
                <w:lang w:val="en-US" w:eastAsia="zh-CN"/>
              </w:rPr>
              <w:t>过程仪表校验仪：0.02级</w:t>
            </w:r>
          </w:p>
        </w:tc>
        <w:tc>
          <w:tcPr>
            <w:tcW w:w="1493" w:type="dxa"/>
            <w:vAlign w:val="center"/>
          </w:tcPr>
          <w:p>
            <w:pPr>
              <w:jc w:val="center"/>
              <w:rPr>
                <w:rFonts w:hint="default" w:eastAsiaTheme="minorEastAsia"/>
                <w:sz w:val="18"/>
                <w:szCs w:val="18"/>
                <w:lang w:val="en-US" w:eastAsia="zh-CN"/>
              </w:rPr>
            </w:pPr>
            <w:r>
              <w:rPr>
                <w:rFonts w:hint="eastAsia"/>
                <w:sz w:val="18"/>
                <w:szCs w:val="18"/>
                <w:lang w:val="en-US" w:eastAsia="zh-CN"/>
              </w:rPr>
              <w:t>中国航发南方工业有限公司计量实验室</w:t>
            </w:r>
          </w:p>
        </w:tc>
        <w:tc>
          <w:tcPr>
            <w:tcW w:w="1305" w:type="dxa"/>
            <w:vAlign w:val="center"/>
          </w:tcPr>
          <w:p>
            <w:pPr>
              <w:jc w:val="both"/>
              <w:rPr>
                <w:rFonts w:hint="default" w:eastAsiaTheme="minorEastAsia"/>
                <w:sz w:val="18"/>
                <w:szCs w:val="18"/>
                <w:lang w:val="en-US" w:eastAsia="zh-CN"/>
              </w:rPr>
            </w:pPr>
            <w:r>
              <w:rPr>
                <w:rFonts w:hint="eastAsia"/>
                <w:sz w:val="18"/>
                <w:szCs w:val="18"/>
              </w:rPr>
              <w:t>20</w:t>
            </w:r>
            <w:r>
              <w:rPr>
                <w:rFonts w:hint="eastAsia"/>
                <w:sz w:val="18"/>
                <w:szCs w:val="18"/>
                <w:lang w:val="en-US" w:eastAsia="zh-CN"/>
              </w:rPr>
              <w:t>202.28</w:t>
            </w:r>
          </w:p>
        </w:tc>
        <w:tc>
          <w:tcPr>
            <w:tcW w:w="562" w:type="dxa"/>
            <w:gridSpan w:val="2"/>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eastAsia="zh-CN"/>
              </w:rPr>
            </w:pPr>
            <w:r>
              <w:rPr>
                <w:rFonts w:hint="eastAsia"/>
                <w:sz w:val="18"/>
                <w:szCs w:val="18"/>
                <w:lang w:val="en-US" w:eastAsia="zh-CN"/>
              </w:rPr>
              <w:t>品管部</w:t>
            </w:r>
          </w:p>
        </w:tc>
        <w:tc>
          <w:tcPr>
            <w:tcW w:w="1125" w:type="dxa"/>
            <w:vAlign w:val="center"/>
          </w:tcPr>
          <w:p>
            <w:pPr>
              <w:jc w:val="center"/>
              <w:rPr>
                <w:sz w:val="18"/>
                <w:szCs w:val="18"/>
              </w:rPr>
            </w:pPr>
            <w:r>
              <w:rPr>
                <w:rFonts w:hint="eastAsia"/>
                <w:sz w:val="18"/>
                <w:szCs w:val="18"/>
              </w:rPr>
              <w:t>钢卷尺</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YL-06</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5m</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2.0级</w:t>
            </w:r>
          </w:p>
        </w:tc>
        <w:tc>
          <w:tcPr>
            <w:tcW w:w="1417" w:type="dxa"/>
            <w:vAlign w:val="center"/>
          </w:tcPr>
          <w:p>
            <w:pPr>
              <w:jc w:val="center"/>
              <w:rPr>
                <w:rFonts w:hint="default" w:eastAsiaTheme="minorEastAsia"/>
                <w:sz w:val="18"/>
                <w:szCs w:val="18"/>
                <w:lang w:val="en-US" w:eastAsia="zh-CN"/>
              </w:rPr>
            </w:pPr>
            <w:r>
              <w:rPr>
                <w:rFonts w:hint="eastAsia"/>
                <w:sz w:val="18"/>
                <w:szCs w:val="18"/>
              </w:rPr>
              <w:t>标准钢卷尺</w:t>
            </w:r>
            <w:r>
              <w:rPr>
                <w:rFonts w:hint="eastAsia"/>
                <w:sz w:val="18"/>
                <w:szCs w:val="18"/>
                <w:lang w:val="en-US" w:eastAsia="zh-CN"/>
              </w:rPr>
              <w:t>:MPE：±（0.03+0.03L）mm</w:t>
            </w:r>
          </w:p>
        </w:tc>
        <w:tc>
          <w:tcPr>
            <w:tcW w:w="1493" w:type="dxa"/>
            <w:vAlign w:val="center"/>
          </w:tcPr>
          <w:p>
            <w:pPr>
              <w:jc w:val="center"/>
              <w:rPr>
                <w:rFonts w:hint="default" w:eastAsiaTheme="minorEastAsia"/>
                <w:sz w:val="18"/>
                <w:szCs w:val="18"/>
                <w:lang w:val="en-US" w:eastAsia="zh-CN"/>
              </w:rPr>
            </w:pPr>
            <w:r>
              <w:rPr>
                <w:rFonts w:hint="eastAsia"/>
                <w:sz w:val="18"/>
                <w:szCs w:val="18"/>
                <w:lang w:val="en-US" w:eastAsia="zh-CN"/>
              </w:rPr>
              <w:t>扬州市计量测试技术研究所</w:t>
            </w:r>
          </w:p>
        </w:tc>
        <w:tc>
          <w:tcPr>
            <w:tcW w:w="1305" w:type="dxa"/>
            <w:vAlign w:val="center"/>
          </w:tcPr>
          <w:p>
            <w:pPr>
              <w:jc w:val="center"/>
              <w:rPr>
                <w:rFonts w:hint="default"/>
                <w:sz w:val="18"/>
                <w:szCs w:val="18"/>
                <w:lang w:val="en-US"/>
              </w:rPr>
            </w:pPr>
            <w:r>
              <w:rPr>
                <w:rFonts w:hint="eastAsia"/>
                <w:sz w:val="18"/>
                <w:szCs w:val="18"/>
              </w:rPr>
              <w:t>20</w:t>
            </w:r>
            <w:r>
              <w:rPr>
                <w:rFonts w:hint="eastAsia"/>
                <w:sz w:val="18"/>
                <w:szCs w:val="18"/>
                <w:lang w:val="en-US" w:eastAsia="zh-CN"/>
              </w:rPr>
              <w:t>203.2</w:t>
            </w:r>
          </w:p>
        </w:tc>
        <w:tc>
          <w:tcPr>
            <w:tcW w:w="562" w:type="dxa"/>
            <w:gridSpan w:val="2"/>
          </w:tcPr>
          <w:p>
            <w:pPr>
              <w:jc w:val="center"/>
              <w:rPr>
                <w:rFonts w:hint="eastAsia" w:ascii="宋体" w:hAnsi="宋体"/>
                <w:sz w:val="18"/>
                <w:szCs w:val="18"/>
              </w:rPr>
            </w:pPr>
          </w:p>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default" w:eastAsiaTheme="minorEastAsia"/>
                <w:sz w:val="18"/>
                <w:szCs w:val="18"/>
                <w:lang w:val="en-US" w:eastAsia="zh-CN"/>
              </w:rPr>
            </w:pPr>
            <w:r>
              <w:rPr>
                <w:rFonts w:hint="eastAsia"/>
                <w:sz w:val="18"/>
                <w:szCs w:val="18"/>
                <w:lang w:val="en-US" w:eastAsia="zh-CN"/>
              </w:rPr>
              <w:t>品管部</w:t>
            </w:r>
          </w:p>
        </w:tc>
        <w:tc>
          <w:tcPr>
            <w:tcW w:w="1125" w:type="dxa"/>
            <w:vAlign w:val="center"/>
          </w:tcPr>
          <w:p>
            <w:pPr>
              <w:jc w:val="center"/>
              <w:rPr>
                <w:rFonts w:hint="eastAsia" w:eastAsiaTheme="minorEastAsia"/>
                <w:sz w:val="18"/>
                <w:szCs w:val="18"/>
                <w:lang w:eastAsia="zh-CN"/>
              </w:rPr>
            </w:pPr>
            <w:r>
              <w:rPr>
                <w:rFonts w:hint="eastAsia"/>
                <w:sz w:val="18"/>
                <w:szCs w:val="18"/>
                <w:lang w:val="en-US" w:eastAsia="zh-CN"/>
              </w:rPr>
              <w:t>砝码</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YL-46-1</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ACS</w:t>
            </w:r>
          </w:p>
        </w:tc>
        <w:tc>
          <w:tcPr>
            <w:tcW w:w="1170" w:type="dxa"/>
            <w:vAlign w:val="center"/>
          </w:tcPr>
          <w:p>
            <w:pPr>
              <w:jc w:val="center"/>
              <w:rPr>
                <w:rFonts w:hint="default" w:eastAsiaTheme="minorEastAsia"/>
                <w:sz w:val="18"/>
                <w:szCs w:val="18"/>
                <w:vertAlign w:val="baseline"/>
                <w:lang w:val="en-US" w:eastAsia="zh-CN"/>
              </w:rPr>
            </w:pPr>
            <w:r>
              <w:rPr>
                <w:rFonts w:hint="eastAsia"/>
                <w:sz w:val="18"/>
                <w:szCs w:val="18"/>
                <w:lang w:val="en-US" w:eastAsia="zh-CN"/>
              </w:rPr>
              <w:t>M</w:t>
            </w:r>
            <w:r>
              <w:rPr>
                <w:rFonts w:hint="eastAsia"/>
                <w:sz w:val="18"/>
                <w:szCs w:val="18"/>
                <w:vertAlign w:val="subscript"/>
                <w:lang w:val="en-US" w:eastAsia="zh-CN"/>
              </w:rPr>
              <w:t>1</w:t>
            </w:r>
            <w:r>
              <w:rPr>
                <w:rFonts w:hint="eastAsia"/>
                <w:sz w:val="18"/>
                <w:szCs w:val="18"/>
                <w:vertAlign w:val="baseline"/>
                <w:lang w:val="en-US" w:eastAsia="zh-CN"/>
              </w:rPr>
              <w:t>等级</w:t>
            </w:r>
          </w:p>
        </w:tc>
        <w:tc>
          <w:tcPr>
            <w:tcW w:w="1417" w:type="dxa"/>
            <w:vAlign w:val="center"/>
          </w:tcPr>
          <w:p>
            <w:pPr>
              <w:jc w:val="center"/>
              <w:rPr>
                <w:rFonts w:hint="default" w:eastAsiaTheme="minorEastAsia"/>
                <w:sz w:val="18"/>
                <w:szCs w:val="18"/>
                <w:vertAlign w:val="baseline"/>
                <w:lang w:val="en-US" w:eastAsia="zh-CN"/>
              </w:rPr>
            </w:pPr>
            <w:r>
              <w:rPr>
                <w:rFonts w:hint="eastAsia"/>
                <w:sz w:val="18"/>
                <w:szCs w:val="18"/>
                <w:lang w:val="en-US" w:eastAsia="zh-CN"/>
              </w:rPr>
              <w:t>砝码：F</w:t>
            </w:r>
            <w:r>
              <w:rPr>
                <w:rFonts w:hint="eastAsia"/>
                <w:sz w:val="18"/>
                <w:szCs w:val="18"/>
                <w:vertAlign w:val="subscript"/>
                <w:lang w:val="en-US" w:eastAsia="zh-CN"/>
              </w:rPr>
              <w:t>2</w:t>
            </w:r>
            <w:r>
              <w:rPr>
                <w:rFonts w:hint="eastAsia"/>
                <w:sz w:val="18"/>
                <w:szCs w:val="18"/>
                <w:vertAlign w:val="baseline"/>
                <w:lang w:val="en-US" w:eastAsia="zh-CN"/>
              </w:rPr>
              <w:t>等级</w:t>
            </w:r>
          </w:p>
        </w:tc>
        <w:tc>
          <w:tcPr>
            <w:tcW w:w="1493" w:type="dxa"/>
            <w:vAlign w:val="center"/>
          </w:tcPr>
          <w:p>
            <w:pPr>
              <w:jc w:val="center"/>
              <w:rPr>
                <w:rFonts w:hint="default"/>
                <w:sz w:val="18"/>
                <w:szCs w:val="18"/>
                <w:lang w:val="en-US"/>
              </w:rPr>
            </w:pPr>
            <w:r>
              <w:rPr>
                <w:rFonts w:hint="eastAsia"/>
                <w:sz w:val="18"/>
                <w:szCs w:val="18"/>
                <w:lang w:val="en-US" w:eastAsia="zh-CN"/>
              </w:rPr>
              <w:t>扬州市计量测试技术研究所</w:t>
            </w:r>
          </w:p>
        </w:tc>
        <w:tc>
          <w:tcPr>
            <w:tcW w:w="1305" w:type="dxa"/>
            <w:vAlign w:val="center"/>
          </w:tcPr>
          <w:p>
            <w:pPr>
              <w:jc w:val="center"/>
              <w:rPr>
                <w:rFonts w:hint="default"/>
                <w:sz w:val="18"/>
                <w:szCs w:val="18"/>
                <w:lang w:val="en-US"/>
              </w:rPr>
            </w:pPr>
            <w:r>
              <w:rPr>
                <w:rFonts w:hint="eastAsia"/>
                <w:sz w:val="18"/>
                <w:szCs w:val="18"/>
              </w:rPr>
              <w:t>20</w:t>
            </w:r>
            <w:r>
              <w:rPr>
                <w:rFonts w:hint="eastAsia"/>
                <w:sz w:val="18"/>
                <w:szCs w:val="18"/>
                <w:lang w:val="en-US" w:eastAsia="zh-CN"/>
              </w:rPr>
              <w:t>20 .3.2</w:t>
            </w:r>
          </w:p>
        </w:tc>
        <w:tc>
          <w:tcPr>
            <w:tcW w:w="562" w:type="dxa"/>
            <w:gridSpan w:val="2"/>
          </w:tcPr>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val="en-US" w:eastAsia="zh-CN"/>
              </w:rPr>
            </w:pPr>
            <w:r>
              <w:rPr>
                <w:rFonts w:hint="eastAsia"/>
                <w:sz w:val="18"/>
                <w:szCs w:val="18"/>
                <w:lang w:val="en-US" w:eastAsia="zh-CN"/>
              </w:rPr>
              <w:t>品管部</w:t>
            </w:r>
          </w:p>
        </w:tc>
        <w:tc>
          <w:tcPr>
            <w:tcW w:w="1125" w:type="dxa"/>
            <w:vAlign w:val="center"/>
          </w:tcPr>
          <w:p>
            <w:pPr>
              <w:jc w:val="center"/>
              <w:rPr>
                <w:rFonts w:hint="default"/>
                <w:sz w:val="18"/>
                <w:szCs w:val="18"/>
                <w:lang w:val="en-US" w:eastAsia="zh-CN"/>
              </w:rPr>
            </w:pPr>
            <w:r>
              <w:rPr>
                <w:rFonts w:hint="eastAsia"/>
                <w:sz w:val="18"/>
                <w:szCs w:val="18"/>
                <w:lang w:val="en-US" w:eastAsia="zh-CN"/>
              </w:rPr>
              <w:t>在线监测系统</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YL-34-02</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PSD-500</w:t>
            </w:r>
          </w:p>
        </w:tc>
        <w:tc>
          <w:tcPr>
            <w:tcW w:w="1170" w:type="dxa"/>
            <w:vAlign w:val="center"/>
          </w:tcPr>
          <w:p>
            <w:pPr>
              <w:jc w:val="center"/>
              <w:rPr>
                <w:rFonts w:hint="eastAsia" w:eastAsiaTheme="minorEastAsia"/>
                <w:sz w:val="18"/>
                <w:szCs w:val="18"/>
                <w:lang w:val="en-US" w:eastAsia="zh-CN"/>
              </w:rPr>
            </w:pPr>
            <w:r>
              <w:rPr>
                <w:rFonts w:hint="eastAsia"/>
                <w:sz w:val="18"/>
                <w:szCs w:val="18"/>
                <w:lang w:val="en-US" w:eastAsia="zh-CN"/>
              </w:rPr>
              <w:t>/</w:t>
            </w:r>
          </w:p>
        </w:tc>
        <w:tc>
          <w:tcPr>
            <w:tcW w:w="1417" w:type="dxa"/>
            <w:vAlign w:val="center"/>
          </w:tcPr>
          <w:p>
            <w:pPr>
              <w:jc w:val="center"/>
              <w:rPr>
                <w:rFonts w:hint="default" w:eastAsiaTheme="minorEastAsia"/>
                <w:sz w:val="18"/>
                <w:szCs w:val="18"/>
                <w:lang w:val="en-US" w:eastAsia="zh-CN"/>
              </w:rPr>
            </w:pPr>
            <w:r>
              <w:rPr>
                <w:rFonts w:hint="eastAsia"/>
                <w:sz w:val="18"/>
                <w:szCs w:val="18"/>
                <w:lang w:val="en-US" w:eastAsia="zh-CN"/>
              </w:rPr>
              <w:t>量块：五等</w:t>
            </w:r>
          </w:p>
        </w:tc>
        <w:tc>
          <w:tcPr>
            <w:tcW w:w="1493" w:type="dxa"/>
            <w:vAlign w:val="center"/>
          </w:tcPr>
          <w:p>
            <w:pPr>
              <w:jc w:val="center"/>
              <w:rPr>
                <w:rFonts w:hint="eastAsia"/>
                <w:sz w:val="18"/>
                <w:szCs w:val="18"/>
                <w:lang w:val="en-US" w:eastAsia="zh-CN"/>
              </w:rPr>
            </w:pPr>
            <w:r>
              <w:rPr>
                <w:rFonts w:hint="eastAsia"/>
                <w:sz w:val="18"/>
                <w:szCs w:val="18"/>
                <w:lang w:val="en-US" w:eastAsia="zh-CN"/>
              </w:rPr>
              <w:t>中国航发南方工业有限公司计量实验室</w:t>
            </w:r>
          </w:p>
        </w:tc>
        <w:tc>
          <w:tcPr>
            <w:tcW w:w="1305" w:type="dxa"/>
            <w:vAlign w:val="center"/>
          </w:tcPr>
          <w:p>
            <w:pPr>
              <w:jc w:val="center"/>
              <w:rPr>
                <w:rFonts w:hint="eastAsia"/>
                <w:sz w:val="18"/>
                <w:szCs w:val="18"/>
              </w:rPr>
            </w:pPr>
            <w:r>
              <w:rPr>
                <w:rFonts w:hint="eastAsia"/>
                <w:sz w:val="18"/>
                <w:szCs w:val="18"/>
              </w:rPr>
              <w:t>20</w:t>
            </w:r>
            <w:r>
              <w:rPr>
                <w:rFonts w:hint="eastAsia"/>
                <w:sz w:val="18"/>
                <w:szCs w:val="18"/>
                <w:lang w:val="en-US" w:eastAsia="zh-CN"/>
              </w:rPr>
              <w:t>20.5.15</w:t>
            </w:r>
          </w:p>
        </w:tc>
        <w:tc>
          <w:tcPr>
            <w:tcW w:w="562" w:type="dxa"/>
            <w:gridSpan w:val="2"/>
          </w:tcPr>
          <w:p>
            <w:pPr>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9" w:type="dxa"/>
            <w:vAlign w:val="center"/>
          </w:tcPr>
          <w:p>
            <w:pPr>
              <w:jc w:val="center"/>
              <w:rPr>
                <w:rFonts w:hint="eastAsia" w:eastAsiaTheme="minorEastAsia"/>
                <w:sz w:val="18"/>
                <w:szCs w:val="18"/>
                <w:lang w:val="en-US" w:eastAsia="zh-CN"/>
              </w:rPr>
            </w:pPr>
            <w:r>
              <w:rPr>
                <w:rFonts w:hint="eastAsia"/>
                <w:sz w:val="18"/>
                <w:szCs w:val="18"/>
                <w:lang w:val="en-US" w:eastAsia="zh-CN"/>
              </w:rPr>
              <w:t>生技部</w:t>
            </w:r>
          </w:p>
        </w:tc>
        <w:tc>
          <w:tcPr>
            <w:tcW w:w="1125" w:type="dxa"/>
            <w:vAlign w:val="center"/>
          </w:tcPr>
          <w:p>
            <w:pPr>
              <w:jc w:val="center"/>
              <w:rPr>
                <w:rFonts w:hint="default"/>
                <w:sz w:val="18"/>
                <w:szCs w:val="18"/>
                <w:lang w:val="en-US" w:eastAsia="zh-CN"/>
              </w:rPr>
            </w:pPr>
            <w:r>
              <w:rPr>
                <w:rFonts w:hint="eastAsia"/>
                <w:sz w:val="18"/>
                <w:szCs w:val="18"/>
                <w:lang w:val="en-US" w:eastAsia="zh-CN"/>
              </w:rPr>
              <w:t>压力表</w:t>
            </w:r>
          </w:p>
        </w:tc>
        <w:tc>
          <w:tcPr>
            <w:tcW w:w="720" w:type="dxa"/>
            <w:vAlign w:val="center"/>
          </w:tcPr>
          <w:p>
            <w:pPr>
              <w:jc w:val="center"/>
              <w:rPr>
                <w:rFonts w:hint="default" w:eastAsiaTheme="minorEastAsia"/>
                <w:sz w:val="18"/>
                <w:szCs w:val="18"/>
                <w:lang w:val="en-US" w:eastAsia="zh-CN"/>
              </w:rPr>
            </w:pPr>
            <w:r>
              <w:rPr>
                <w:rFonts w:hint="eastAsia"/>
                <w:sz w:val="18"/>
                <w:szCs w:val="18"/>
                <w:lang w:val="en-US" w:eastAsia="zh-CN"/>
              </w:rPr>
              <w:t>YL-33</w:t>
            </w:r>
          </w:p>
        </w:tc>
        <w:tc>
          <w:tcPr>
            <w:tcW w:w="915" w:type="dxa"/>
            <w:vAlign w:val="center"/>
          </w:tcPr>
          <w:p>
            <w:pPr>
              <w:jc w:val="center"/>
              <w:rPr>
                <w:rFonts w:hint="default" w:eastAsiaTheme="minorEastAsia"/>
                <w:sz w:val="18"/>
                <w:szCs w:val="18"/>
                <w:lang w:val="en-US" w:eastAsia="zh-CN"/>
              </w:rPr>
            </w:pPr>
            <w:r>
              <w:rPr>
                <w:rFonts w:hint="eastAsia"/>
                <w:sz w:val="18"/>
                <w:szCs w:val="18"/>
                <w:lang w:val="en-US" w:eastAsia="zh-CN"/>
              </w:rPr>
              <w:t>Y100</w:t>
            </w:r>
          </w:p>
        </w:tc>
        <w:tc>
          <w:tcPr>
            <w:tcW w:w="1170" w:type="dxa"/>
            <w:vAlign w:val="center"/>
          </w:tcPr>
          <w:p>
            <w:pPr>
              <w:jc w:val="center"/>
              <w:rPr>
                <w:rFonts w:hint="default" w:eastAsiaTheme="minorEastAsia"/>
                <w:sz w:val="18"/>
                <w:szCs w:val="18"/>
                <w:lang w:val="en-US" w:eastAsia="zh-CN"/>
              </w:rPr>
            </w:pPr>
            <w:r>
              <w:rPr>
                <w:rFonts w:hint="eastAsia"/>
                <w:sz w:val="18"/>
                <w:szCs w:val="18"/>
                <w:lang w:val="en-US" w:eastAsia="zh-CN"/>
              </w:rPr>
              <w:t>(0-1.6)MPa</w:t>
            </w:r>
          </w:p>
        </w:tc>
        <w:tc>
          <w:tcPr>
            <w:tcW w:w="1417" w:type="dxa"/>
            <w:vAlign w:val="center"/>
          </w:tcPr>
          <w:p>
            <w:pPr>
              <w:jc w:val="center"/>
              <w:rPr>
                <w:rFonts w:hint="default" w:eastAsiaTheme="minorEastAsia"/>
                <w:sz w:val="18"/>
                <w:szCs w:val="18"/>
                <w:lang w:val="en-US" w:eastAsia="zh-CN"/>
              </w:rPr>
            </w:pPr>
            <w:r>
              <w:rPr>
                <w:rFonts w:hint="eastAsia"/>
                <w:sz w:val="18"/>
                <w:szCs w:val="18"/>
                <w:lang w:val="en-US" w:eastAsia="zh-CN"/>
              </w:rPr>
              <w:t>精密压力表组：0.25级</w:t>
            </w:r>
          </w:p>
        </w:tc>
        <w:tc>
          <w:tcPr>
            <w:tcW w:w="1493" w:type="dxa"/>
            <w:vAlign w:val="center"/>
          </w:tcPr>
          <w:p>
            <w:pPr>
              <w:jc w:val="center"/>
              <w:rPr>
                <w:rFonts w:hint="eastAsia"/>
                <w:sz w:val="18"/>
                <w:szCs w:val="18"/>
                <w:lang w:val="en-US" w:eastAsia="zh-CN"/>
              </w:rPr>
            </w:pPr>
            <w:r>
              <w:rPr>
                <w:rFonts w:hint="eastAsia"/>
                <w:sz w:val="18"/>
                <w:szCs w:val="18"/>
                <w:lang w:val="en-US" w:eastAsia="zh-CN"/>
              </w:rPr>
              <w:t>扬州市计量测试技术研究所</w:t>
            </w:r>
          </w:p>
        </w:tc>
        <w:tc>
          <w:tcPr>
            <w:tcW w:w="1305" w:type="dxa"/>
            <w:vAlign w:val="center"/>
          </w:tcPr>
          <w:p>
            <w:pPr>
              <w:jc w:val="center"/>
              <w:rPr>
                <w:rFonts w:hint="default"/>
                <w:sz w:val="18"/>
                <w:szCs w:val="18"/>
                <w:lang w:val="en-US"/>
              </w:rPr>
            </w:pPr>
            <w:r>
              <w:rPr>
                <w:rFonts w:hint="eastAsia"/>
                <w:sz w:val="18"/>
                <w:szCs w:val="18"/>
              </w:rPr>
              <w:t>20</w:t>
            </w:r>
            <w:r>
              <w:rPr>
                <w:rFonts w:hint="eastAsia"/>
                <w:sz w:val="18"/>
                <w:szCs w:val="18"/>
                <w:lang w:val="en-US" w:eastAsia="zh-CN"/>
              </w:rPr>
              <w:t>20.9.1</w:t>
            </w:r>
          </w:p>
        </w:tc>
        <w:tc>
          <w:tcPr>
            <w:tcW w:w="562" w:type="dxa"/>
            <w:gridSpan w:val="2"/>
          </w:tcPr>
          <w:p>
            <w:pPr>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7" w:hRule="atLeast"/>
        </w:trPr>
        <w:tc>
          <w:tcPr>
            <w:tcW w:w="889" w:type="dxa"/>
          </w:tcPr>
          <w:p>
            <w:pPr>
              <w:ind w:firstLine="360" w:firstLineChars="200"/>
              <w:rPr>
                <w:rFonts w:hint="eastAsia" w:ascii="Times New Roman" w:hAnsi="Times New Roman"/>
                <w:sz w:val="18"/>
                <w:szCs w:val="18"/>
              </w:rPr>
            </w:pPr>
          </w:p>
        </w:tc>
        <w:tc>
          <w:tcPr>
            <w:tcW w:w="8706" w:type="dxa"/>
            <w:gridSpan w:val="8"/>
          </w:tcPr>
          <w:p>
            <w:pPr>
              <w:rPr>
                <w:rFonts w:ascii="Times New Roman" w:hAnsi="Times New Roman" w:eastAsia="宋体" w:cs="Times New Roman"/>
                <w:sz w:val="18"/>
                <w:szCs w:val="18"/>
              </w:rPr>
            </w:pPr>
            <w:r>
              <w:rPr>
                <w:rFonts w:hint="eastAsia" w:ascii="Times New Roman" w:hAnsi="Times New Roman" w:eastAsia="宋体" w:cs="Times New Roman"/>
                <w:sz w:val="18"/>
                <w:szCs w:val="18"/>
              </w:rPr>
              <w:t>审核综合意見：</w:t>
            </w:r>
          </w:p>
          <w:p>
            <w:pPr>
              <w:rPr>
                <w:rFonts w:ascii="Times New Roman" w:hAnsi="Times New Roman" w:eastAsia="宋体" w:cs="Times New Roman"/>
                <w:sz w:val="18"/>
                <w:szCs w:val="18"/>
              </w:rPr>
            </w:pPr>
            <w:r>
              <w:rPr>
                <w:rFonts w:hint="eastAsia" w:ascii="Times New Roman" w:hAnsi="Times New Roman"/>
                <w:sz w:val="18"/>
                <w:szCs w:val="18"/>
              </w:rPr>
              <w:t>通过</w:t>
            </w:r>
            <w:r>
              <w:rPr>
                <w:rFonts w:hint="eastAsia" w:ascii="Times New Roman" w:hAnsi="Times New Roman"/>
                <w:color w:val="000000"/>
                <w:sz w:val="18"/>
                <w:szCs w:val="18"/>
              </w:rPr>
              <w:t>抽查校准证书，所有的测量设备均能溯源到法定计量检定机构及有资质的校准机构校准，经查</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份测量设备校准证书，量值溯源符合文件要求。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410" w:hRule="atLeast"/>
        </w:trPr>
        <w:tc>
          <w:tcPr>
            <w:tcW w:w="889" w:type="dxa"/>
            <w:vAlign w:val="bottom"/>
          </w:tcPr>
          <w:p>
            <w:pPr>
              <w:rPr>
                <w:rFonts w:ascii="Times New Roman" w:hAnsi="Times New Roman" w:eastAsia="宋体" w:cs="Times New Roman"/>
                <w:sz w:val="18"/>
                <w:szCs w:val="18"/>
              </w:rPr>
            </w:pPr>
          </w:p>
        </w:tc>
        <w:tc>
          <w:tcPr>
            <w:tcW w:w="8706" w:type="dxa"/>
            <w:gridSpan w:val="8"/>
            <w:vAlign w:val="bottom"/>
          </w:tcPr>
          <w:p>
            <w:pPr>
              <w:rPr>
                <w:rFonts w:ascii="Times New Roman" w:hAnsi="Times New Roman" w:eastAsia="宋体" w:cs="Times New Roman"/>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日期： 20</w:t>
            </w:r>
            <w:r>
              <w:rPr>
                <w:rFonts w:hint="eastAsia" w:ascii="Times New Roman" w:hAnsi="Times New Roman" w:eastAsia="宋体" w:cs="Times New Roman"/>
                <w:sz w:val="18"/>
                <w:szCs w:val="18"/>
                <w:lang w:val="en-US" w:eastAsia="zh-CN"/>
              </w:rPr>
              <w:t>20</w:t>
            </w:r>
            <w:r>
              <w:rPr>
                <w:rFonts w:hint="eastAsia" w:ascii="Times New Roman" w:hAnsi="Times New Roman" w:eastAsia="宋体" w:cs="Times New Roman"/>
                <w:sz w:val="18"/>
                <w:szCs w:val="18"/>
              </w:rPr>
              <w:t xml:space="preserve"> 年</w:t>
            </w:r>
            <w:r>
              <w:rPr>
                <w:rFonts w:hint="eastAsia" w:ascii="Times New Roman" w:hAnsi="Times New Roman" w:eastAsia="宋体" w:cs="Times New Roman"/>
                <w:sz w:val="18"/>
                <w:szCs w:val="18"/>
                <w:lang w:val="en-US" w:eastAsia="zh-CN"/>
              </w:rPr>
              <w:t>12</w:t>
            </w:r>
            <w:r>
              <w:rPr>
                <w:rFonts w:hint="eastAsia" w:ascii="Times New Roman" w:hAnsi="Times New Roman" w:eastAsia="宋体" w:cs="Times New Roman"/>
                <w:sz w:val="18"/>
                <w:szCs w:val="18"/>
              </w:rPr>
              <w:t>月</w:t>
            </w:r>
            <w:r>
              <w:rPr>
                <w:rFonts w:hint="eastAsia" w:ascii="Times New Roman" w:hAnsi="Times New Roman" w:eastAsia="宋体" w:cs="Times New Roman"/>
                <w:sz w:val="18"/>
                <w:szCs w:val="18"/>
                <w:lang w:val="en-US" w:eastAsia="zh-CN"/>
              </w:rPr>
              <w:t>14</w:t>
            </w:r>
            <w:r>
              <w:rPr>
                <w:rFonts w:hint="eastAsia" w:ascii="Times New Roman" w:hAnsi="Times New Roman" w:eastAsia="宋体" w:cs="Times New Roman"/>
                <w:sz w:val="18"/>
                <w:szCs w:val="18"/>
              </w:rPr>
              <w:t xml:space="preserve">日 </w:t>
            </w:r>
          </w:p>
          <w:p>
            <w:pPr>
              <w:rPr>
                <w:rFonts w:hint="eastAsia" w:ascii="宋体" w:hAnsi="宋体" w:eastAsia="宋体" w:cs="Times New Roman"/>
                <w:sz w:val="18"/>
                <w:szCs w:val="18"/>
              </w:rPr>
            </w:pPr>
          </w:p>
          <w:p>
            <w:pPr>
              <w:rPr>
                <w:rFonts w:ascii="Times New Roman" w:hAnsi="Times New Roman" w:eastAsia="宋体" w:cs="Times New Roman"/>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 xml:space="preserve">员签字：  </w:t>
            </w:r>
            <w:r>
              <w:rPr>
                <w:rFonts w:hint="eastAsia" w:eastAsia="宋体"/>
                <w:b/>
                <w:bCs/>
                <w:color w:val="000000"/>
                <w:szCs w:val="21"/>
                <w:lang w:eastAsia="zh-CN"/>
              </w:rPr>
              <w:drawing>
                <wp:inline distT="0" distB="0" distL="114300" distR="114300">
                  <wp:extent cx="850265" cy="570230"/>
                  <wp:effectExtent l="0" t="0" r="0" b="0"/>
                  <wp:docPr id="5" name="图片 1" descr="d7aeea767fd362faafa4dec8e12e7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7aeea767fd362faafa4dec8e12e74b"/>
                          <pic:cNvPicPr>
                            <a:picLocks noChangeAspect="1"/>
                          </pic:cNvPicPr>
                        </pic:nvPicPr>
                        <pic:blipFill>
                          <a:blip r:embed="rId6"/>
                          <a:stretch>
                            <a:fillRect/>
                          </a:stretch>
                        </pic:blipFill>
                        <pic:spPr>
                          <a:xfrm>
                            <a:off x="0" y="0"/>
                            <a:ext cx="850265" cy="570230"/>
                          </a:xfrm>
                          <a:prstGeom prst="rect">
                            <a:avLst/>
                          </a:prstGeom>
                          <a:noFill/>
                          <a:ln>
                            <a:noFill/>
                          </a:ln>
                        </pic:spPr>
                      </pic:pic>
                    </a:graphicData>
                  </a:graphic>
                </wp:inline>
              </w:drawing>
            </w:r>
            <w:r>
              <w:rPr>
                <w:rFonts w:hint="eastAsia" w:ascii="Times New Roman" w:hAnsi="Times New Roman" w:eastAsia="宋体" w:cs="Times New Roman"/>
                <w:sz w:val="18"/>
                <w:szCs w:val="18"/>
              </w:rPr>
              <w:t xml:space="preserve"> </w:t>
            </w:r>
            <w:bookmarkStart w:id="0" w:name="_GoBack"/>
            <w:bookmarkEnd w:id="0"/>
            <w:r>
              <w:rPr>
                <w:rFonts w:hint="eastAsia" w:ascii="Times New Roman" w:hAnsi="Times New Roman" w:eastAsia="宋体" w:cs="Times New Roman"/>
                <w:sz w:val="18"/>
                <w:szCs w:val="18"/>
              </w:rPr>
              <w:t xml:space="preserve">                                 部门代表签字：</w:t>
            </w:r>
          </w:p>
          <w:p>
            <w:pPr>
              <w:rPr>
                <w:rFonts w:ascii="Times New Roman" w:hAnsi="Times New Roman" w:eastAsia="宋体" w:cs="Times New Roman"/>
                <w:sz w:val="18"/>
                <w:szCs w:val="18"/>
              </w:rPr>
            </w:pPr>
          </w:p>
        </w:tc>
      </w:tr>
    </w:tbl>
    <w:p>
      <w:pPr>
        <w:jc w:val="center"/>
        <w:rPr>
          <w:rFonts w:hint="default" w:asciiTheme="minorEastAsia" w:hAnsiTheme="minorEastAsia"/>
          <w:b/>
          <w:color w:val="000000" w:themeColor="text1"/>
          <w:sz w:val="28"/>
          <w:szCs w:val="28"/>
          <w:lang w:val="en-US" w:eastAsia="zh-CN"/>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测量设备溯源</w:t>
      </w:r>
      <w:r>
        <w:rPr>
          <w:rFonts w:hint="eastAsia" w:ascii="Times New Roman" w:hAnsi="Times New Roman" w:eastAsia="宋体" w:cs="Times New Roman"/>
          <w:b/>
          <w:color w:val="000000" w:themeColor="text1"/>
          <w:sz w:val="28"/>
          <w:szCs w:val="28"/>
          <w14:textFill>
            <w14:solidFill>
              <w14:schemeClr w14:val="tx1"/>
            </w14:solidFill>
          </w14:textFill>
        </w:rPr>
        <w:t>抽查</w:t>
      </w:r>
      <w:r>
        <w:rPr>
          <w:rFonts w:hint="eastAsia" w:asciiTheme="minorEastAsia" w:hAnsiTheme="minorEastAsia"/>
          <w:b/>
          <w:color w:val="000000" w:themeColor="text1"/>
          <w:sz w:val="28"/>
          <w:szCs w:val="28"/>
          <w14:textFill>
            <w14:solidFill>
              <w14:schemeClr w14:val="tx1"/>
            </w14:solidFill>
          </w14:textFill>
        </w:rPr>
        <w:t>表</w:t>
      </w:r>
    </w:p>
    <w:p>
      <w:pPr>
        <w:spacing w:before="240" w:after="240"/>
        <w:ind w:firstLine="2951" w:firstLineChars="1050"/>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 xml:space="preserve">   </w:t>
      </w:r>
    </w:p>
    <w:p>
      <w:pPr>
        <w:spacing w:before="240" w:after="240"/>
        <w:ind w:firstLine="2951" w:firstLineChars="1050"/>
        <w:rPr>
          <w:rFonts w:asciiTheme="minorEastAsia" w:hAnsiTheme="minorEastAsia"/>
          <w:b/>
          <w:color w:val="000000" w:themeColor="text1"/>
          <w:sz w:val="28"/>
          <w:szCs w:val="28"/>
          <w14:textFill>
            <w14:solidFill>
              <w14:schemeClr w14:val="tx1"/>
            </w14:solidFill>
          </w14:textFill>
        </w:rPr>
      </w:pPr>
    </w:p>
    <w:p>
      <w:pPr>
        <w:spacing w:before="240" w:after="240"/>
        <w:rPr>
          <w:rFonts w:hint="eastAsia"/>
          <w:szCs w:val="30"/>
          <w:u w:val="single"/>
        </w:rPr>
      </w:pP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6192"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1"/>
      </w:pBdr>
      <w:spacing w:line="320" w:lineRule="exact"/>
      <w:ind w:firstLine="630" w:firstLineChars="300"/>
      <w:jc w:val="left"/>
    </w:pPr>
    <w:r>
      <w:rPr>
        <w:rFonts w:ascii="Times New Roman" w:hAnsi="Times New Roman" w:cs="Times New Roman"/>
        <w:sz w:val="21"/>
        <w:szCs w:val="21"/>
      </w:rPr>
      <mc:AlternateContent>
        <mc:Choice Requires="wps">
          <w:drawing>
            <wp:anchor distT="0" distB="0" distL="114300" distR="114300" simplePos="0" relativeHeight="251658240" behindDoc="0" locked="0" layoutInCell="1" allowOverlap="1">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rFonts w:ascii="Times New Roman" w:hAnsi="Times New Roman" w:cs="Times New Roman"/>
                              <w:szCs w:val="21"/>
                            </w:rPr>
                          </w:pPr>
                          <w:r>
                            <w:rPr>
                              <w:rFonts w:ascii="Times New Roman" w:hAnsi="Times New Roman" w:cs="Times New Roman"/>
                              <w:szCs w:val="21"/>
                            </w:rPr>
                            <w:t>ISC-A-I-0</w:t>
                          </w:r>
                          <w:r>
                            <w:rPr>
                              <w:rFonts w:hint="eastAsia" w:ascii="Times New Roman" w:hAnsi="Times New Roman" w:cs="Times New Roman"/>
                              <w:szCs w:val="21"/>
                              <w:lang w:val="en-US" w:eastAsia="zh-CN"/>
                            </w:rPr>
                            <w:t>9</w:t>
                          </w:r>
                          <w:r>
                            <w:rPr>
                              <w:rFonts w:hint="eastAsia" w:ascii="Times New Roman" w:hAnsi="Times New Roman" w:cs="Times New Roman"/>
                              <w:szCs w:val="21"/>
                            </w:rPr>
                            <w:t>测量设备溯源抽查表（06版）</w:t>
                          </w:r>
                        </w:p>
                      </w:txbxContent>
                    </wps:txbx>
                    <wps:bodyPr upright="1"/>
                  </wps:wsp>
                </a:graphicData>
              </a:graphic>
            </wp:anchor>
          </w:drawing>
        </mc:Choice>
        <mc:Fallback>
          <w:pict>
            <v:shape id="文本框 1" o:spid="_x0000_s1026" o:spt="202" type="#_x0000_t202" style="position:absolute;left:0pt;margin-left:266.5pt;margin-top:-0.4pt;height:20.6pt;width:215.85pt;z-index:251658240;mso-width-relative:page;mso-height-relative:page;" fillcolor="#FFFFFF" filled="t" stroked="f" coordsize="21600,21600" o:gfxdata="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MsnxXXAAAACAEAAA8AAAAAAAAAAQAgAAAAIgAAAGRy&#10;cy9kb3ducmV2LnhtbFBLAQIUABQAAAAIAIdO4kAIgUHYzQEAAI4DAAAOAAAAAAAAAAEAIAAAACYB&#10;AABkcnMvZTJvRG9jLnhtbFBLBQYAAAAABgAGAFkBAABlBQAAAAA=&#10;">
              <v:fill on="t" focussize="0,0"/>
              <v:stroke on="f"/>
              <v:imagedata o:title=""/>
              <o:lock v:ext="edit" aspectratio="f"/>
              <v:textbox>
                <w:txbxContent>
                  <w:p>
                    <w:pPr>
                      <w:rPr>
                        <w:rFonts w:ascii="Times New Roman" w:hAnsi="Times New Roman" w:cs="Times New Roman"/>
                        <w:szCs w:val="21"/>
                      </w:rPr>
                    </w:pPr>
                    <w:r>
                      <w:rPr>
                        <w:rFonts w:ascii="Times New Roman" w:hAnsi="Times New Roman" w:cs="Times New Roman"/>
                        <w:szCs w:val="21"/>
                      </w:rPr>
                      <w:t>ISC-A-I-0</w:t>
                    </w:r>
                    <w:r>
                      <w:rPr>
                        <w:rFonts w:hint="eastAsia" w:ascii="Times New Roman" w:hAnsi="Times New Roman" w:cs="Times New Roman"/>
                        <w:szCs w:val="21"/>
                        <w:lang w:val="en-US" w:eastAsia="zh-CN"/>
                      </w:rPr>
                      <w:t>9</w:t>
                    </w:r>
                    <w:r>
                      <w:rPr>
                        <w:rFonts w:hint="eastAsia" w:ascii="Times New Roman" w:hAnsi="Times New Roman" w:cs="Times New Roman"/>
                        <w:szCs w:val="21"/>
                      </w:rPr>
                      <w:t>测量设备溯源抽查表（06版）</w:t>
                    </w:r>
                  </w:p>
                </w:txbxContent>
              </v:textbox>
            </v:shape>
          </w:pict>
        </mc:Fallback>
      </mc:AlternateContent>
    </w:r>
    <w:r>
      <w:rPr>
        <w:rStyle w:val="11"/>
        <w:rFonts w:hint="default" w:ascii="Times New Roman" w:hAnsi="Times New Roman" w:cs="Times New Roman"/>
        <w:w w:val="80"/>
        <w:szCs w:val="21"/>
      </w:rPr>
      <w:t>Beijing International Standard united Certification Co.,Ltd.</w:t>
    </w:r>
  </w:p>
  <w:p>
    <w: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连接符 3" o:spid="_x0000_s1026" o:spt="32" type="#_x0000_t32" style="position:absolute;left:0pt;margin-left:-0.45pt;margin-top:3pt;height:0pt;width:478pt;z-index:251661312;mso-width-relative:page;mso-height-relative:page;" filled="f" stroked="t" coordsize="21600,21600" o:gfxdata="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LuHk0wAAAAUBAAAPAAAAAAAAAAEAIAAAACIAAABkcnMvZG93bnJldi54bWxQSwECFAAU&#10;AAAACACHTuJACWM6KPYBAADmAwAADgAAAAAAAAABACAAAAAiAQAAZHJzL2Uyb0RvYy54bWxQSwUG&#10;AAAAAAYABgBZAQAAigUAAAAA&#10;">
              <v:fill on="f" focussize="0,0"/>
              <v:stroke color="#000000" joinstyle="round"/>
              <v:imagedata o:title=""/>
              <o:lock v:ext="edit" aspectratio="f"/>
            </v:shape>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2A"/>
    <w:rsid w:val="000A236E"/>
    <w:rsid w:val="00141F79"/>
    <w:rsid w:val="001C0853"/>
    <w:rsid w:val="001E7B9C"/>
    <w:rsid w:val="0021570A"/>
    <w:rsid w:val="0024057A"/>
    <w:rsid w:val="00244C31"/>
    <w:rsid w:val="002A3CBC"/>
    <w:rsid w:val="002D3C05"/>
    <w:rsid w:val="0033169D"/>
    <w:rsid w:val="0036244D"/>
    <w:rsid w:val="003857FA"/>
    <w:rsid w:val="00392597"/>
    <w:rsid w:val="003E5391"/>
    <w:rsid w:val="003F7ABC"/>
    <w:rsid w:val="00474F39"/>
    <w:rsid w:val="00514A85"/>
    <w:rsid w:val="005224D2"/>
    <w:rsid w:val="005A0D84"/>
    <w:rsid w:val="005A7242"/>
    <w:rsid w:val="005D0B42"/>
    <w:rsid w:val="005D24D8"/>
    <w:rsid w:val="00616CE9"/>
    <w:rsid w:val="006210E3"/>
    <w:rsid w:val="00636F70"/>
    <w:rsid w:val="00657525"/>
    <w:rsid w:val="0067166C"/>
    <w:rsid w:val="006A3FCE"/>
    <w:rsid w:val="006E01EA"/>
    <w:rsid w:val="006E5F8D"/>
    <w:rsid w:val="00711A5E"/>
    <w:rsid w:val="0071439B"/>
    <w:rsid w:val="00763F5D"/>
    <w:rsid w:val="00766AFA"/>
    <w:rsid w:val="00792C05"/>
    <w:rsid w:val="00802524"/>
    <w:rsid w:val="0081413C"/>
    <w:rsid w:val="00816CDC"/>
    <w:rsid w:val="00830624"/>
    <w:rsid w:val="00845EE7"/>
    <w:rsid w:val="008461C1"/>
    <w:rsid w:val="008544CF"/>
    <w:rsid w:val="0085467A"/>
    <w:rsid w:val="008D01A0"/>
    <w:rsid w:val="00901F02"/>
    <w:rsid w:val="00910F61"/>
    <w:rsid w:val="00933CD7"/>
    <w:rsid w:val="00943D20"/>
    <w:rsid w:val="00957382"/>
    <w:rsid w:val="00982CED"/>
    <w:rsid w:val="009876F5"/>
    <w:rsid w:val="009C6468"/>
    <w:rsid w:val="009E059D"/>
    <w:rsid w:val="009F652A"/>
    <w:rsid w:val="00A10BE3"/>
    <w:rsid w:val="00A13FE4"/>
    <w:rsid w:val="00A35855"/>
    <w:rsid w:val="00A60DEA"/>
    <w:rsid w:val="00AB3CF0"/>
    <w:rsid w:val="00AF1461"/>
    <w:rsid w:val="00B00041"/>
    <w:rsid w:val="00B01161"/>
    <w:rsid w:val="00B1431A"/>
    <w:rsid w:val="00B40D68"/>
    <w:rsid w:val="00BC0644"/>
    <w:rsid w:val="00BD3740"/>
    <w:rsid w:val="00C0452F"/>
    <w:rsid w:val="00C21919"/>
    <w:rsid w:val="00C60CDF"/>
    <w:rsid w:val="00C72FA7"/>
    <w:rsid w:val="00C74DF2"/>
    <w:rsid w:val="00CC7828"/>
    <w:rsid w:val="00CF03AA"/>
    <w:rsid w:val="00D01668"/>
    <w:rsid w:val="00D053B3"/>
    <w:rsid w:val="00D119FF"/>
    <w:rsid w:val="00D42CA9"/>
    <w:rsid w:val="00D4722A"/>
    <w:rsid w:val="00D5445C"/>
    <w:rsid w:val="00D5515E"/>
    <w:rsid w:val="00D57C29"/>
    <w:rsid w:val="00D82B51"/>
    <w:rsid w:val="00DD3B11"/>
    <w:rsid w:val="00E777B3"/>
    <w:rsid w:val="00EA2C18"/>
    <w:rsid w:val="00EC239C"/>
    <w:rsid w:val="00EF775C"/>
    <w:rsid w:val="00F262C5"/>
    <w:rsid w:val="00F4421C"/>
    <w:rsid w:val="00F92E9C"/>
    <w:rsid w:val="00FB7B5C"/>
    <w:rsid w:val="00FC3B89"/>
    <w:rsid w:val="00FD6D08"/>
    <w:rsid w:val="00FE4B4C"/>
    <w:rsid w:val="00FE56CD"/>
    <w:rsid w:val="00FE7B45"/>
    <w:rsid w:val="00FF6FDE"/>
    <w:rsid w:val="026B0FD4"/>
    <w:rsid w:val="0D091A8B"/>
    <w:rsid w:val="107A177A"/>
    <w:rsid w:val="107E4525"/>
    <w:rsid w:val="11661E8D"/>
    <w:rsid w:val="16335F33"/>
    <w:rsid w:val="16C91639"/>
    <w:rsid w:val="16DF0981"/>
    <w:rsid w:val="1DA243E9"/>
    <w:rsid w:val="1F2D0EB6"/>
    <w:rsid w:val="1FE774F6"/>
    <w:rsid w:val="21C405FE"/>
    <w:rsid w:val="249C7E16"/>
    <w:rsid w:val="26C20262"/>
    <w:rsid w:val="281633A5"/>
    <w:rsid w:val="2D537F71"/>
    <w:rsid w:val="2FFB1550"/>
    <w:rsid w:val="3365502C"/>
    <w:rsid w:val="348E0E85"/>
    <w:rsid w:val="393A200B"/>
    <w:rsid w:val="3CFF6554"/>
    <w:rsid w:val="3E122222"/>
    <w:rsid w:val="4206500A"/>
    <w:rsid w:val="42B47478"/>
    <w:rsid w:val="4361157A"/>
    <w:rsid w:val="496B2512"/>
    <w:rsid w:val="4B767A27"/>
    <w:rsid w:val="536E37FA"/>
    <w:rsid w:val="54954B72"/>
    <w:rsid w:val="580466A3"/>
    <w:rsid w:val="58626DC9"/>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659</Characters>
  <Lines>5</Lines>
  <Paragraphs>1</Paragraphs>
  <TotalTime>0</TotalTime>
  <ScaleCrop>false</ScaleCrop>
  <LinksUpToDate>false</LinksUpToDate>
  <CharactersWithSpaces>773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win8</cp:lastModifiedBy>
  <dcterms:modified xsi:type="dcterms:W3CDTF">2020-12-14T05:34:52Z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