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彤博士健康产业河北有限公司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王志慧</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rPr>
                <w:color w:val="auto"/>
                <w:sz w:val="22"/>
                <w:szCs w:val="22"/>
                <w:highlight w:val="none"/>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范雅彬</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ISC-JSZJ-201</w:t>
            </w:r>
          </w:p>
          <w:p>
            <w:pPr>
              <w:snapToGrid w:val="0"/>
              <w:spacing w:line="320" w:lineRule="exact"/>
              <w:ind w:left="1309"/>
              <w:rPr>
                <w:color w:val="auto"/>
                <w:sz w:val="22"/>
                <w:szCs w:val="22"/>
                <w:highlight w:val="none"/>
              </w:rPr>
            </w:pPr>
            <w:r>
              <w:rPr>
                <w:color w:val="auto"/>
                <w:sz w:val="22"/>
                <w:szCs w:val="22"/>
                <w:highlight w:val="none"/>
              </w:rPr>
              <w:t>ISC-JSZJ-201</w:t>
            </w:r>
          </w:p>
          <w:p>
            <w:pPr>
              <w:snapToGrid w:val="0"/>
              <w:spacing w:line="320" w:lineRule="exact"/>
              <w:ind w:left="1309"/>
              <w:rPr>
                <w:color w:val="auto"/>
                <w:sz w:val="22"/>
                <w:szCs w:val="22"/>
                <w:highlight w:val="none"/>
              </w:rPr>
            </w:pPr>
            <w:r>
              <w:rPr>
                <w:color w:val="auto"/>
                <w:sz w:val="22"/>
                <w:szCs w:val="22"/>
                <w:highlight w:val="none"/>
              </w:rPr>
              <w:t>ISC-JSZJ-201</w:t>
            </w:r>
          </w:p>
          <w:p>
            <w:pPr>
              <w:snapToGrid w:val="0"/>
              <w:spacing w:line="320" w:lineRule="exact"/>
              <w:ind w:left="1309"/>
              <w:rPr>
                <w:color w:val="auto"/>
                <w:sz w:val="22"/>
                <w:szCs w:val="22"/>
                <w:highlight w:val="none"/>
              </w:rPr>
            </w:pPr>
            <w:r>
              <w:rPr>
                <w:color w:val="auto"/>
                <w:sz w:val="22"/>
                <w:szCs w:val="22"/>
                <w:highlight w:val="none"/>
              </w:rPr>
              <w:t>河北东康乳业有限公司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杜洪生</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ISC-JSZJ-205</w:t>
            </w:r>
          </w:p>
          <w:p>
            <w:pPr>
              <w:snapToGrid w:val="0"/>
              <w:spacing w:line="320" w:lineRule="exact"/>
              <w:ind w:left="1309"/>
              <w:rPr>
                <w:color w:val="auto"/>
                <w:sz w:val="22"/>
                <w:szCs w:val="22"/>
                <w:highlight w:val="none"/>
              </w:rPr>
            </w:pPr>
            <w:r>
              <w:rPr>
                <w:color w:val="auto"/>
                <w:sz w:val="22"/>
                <w:szCs w:val="22"/>
                <w:highlight w:val="none"/>
              </w:rPr>
              <w:t>ISC-JSZJ-205</w:t>
            </w:r>
          </w:p>
          <w:p>
            <w:pPr>
              <w:snapToGrid w:val="0"/>
              <w:spacing w:line="320" w:lineRule="exact"/>
              <w:ind w:left="1309"/>
              <w:rPr>
                <w:color w:val="auto"/>
                <w:sz w:val="22"/>
                <w:szCs w:val="22"/>
                <w:highlight w:val="none"/>
              </w:rPr>
            </w:pPr>
            <w:r>
              <w:rPr>
                <w:color w:val="auto"/>
                <w:sz w:val="22"/>
                <w:szCs w:val="22"/>
                <w:highlight w:val="none"/>
              </w:rPr>
              <w:t>ISC-JZSJ-205</w:t>
            </w:r>
          </w:p>
          <w:p>
            <w:pPr>
              <w:snapToGrid w:val="0"/>
              <w:spacing w:line="320" w:lineRule="exact"/>
              <w:ind w:left="1309"/>
              <w:rPr>
                <w:color w:val="auto"/>
                <w:sz w:val="22"/>
                <w:szCs w:val="22"/>
                <w:highlight w:val="none"/>
              </w:rPr>
            </w:pPr>
            <w:r>
              <w:rPr>
                <w:color w:val="auto"/>
                <w:sz w:val="22"/>
                <w:szCs w:val="22"/>
                <w:highlight w:val="none"/>
              </w:rPr>
              <w:t>中粮我买网投资有限公司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2020年12月3日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2020年12月5日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bookmarkStart w:id="4" w:name="_GoBack" w:colFirst="0" w:colLast="3"/>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2020年12月5日</w:t>
            </w:r>
          </w:p>
        </w:tc>
      </w:tr>
      <w:bookmarkEnd w:id="4"/>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EF2C59"/>
    <w:rsid w:val="42740FE8"/>
    <w:rsid w:val="58BA7F01"/>
    <w:rsid w:val="65F94755"/>
    <w:rsid w:val="72893180"/>
    <w:rsid w:val="77317FD7"/>
    <w:rsid w:val="7DF165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12</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2020-12-04T08:18:31Z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