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现场补充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240"/>
        <w:gridCol w:w="131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彤博士健康产业河北有限公司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石家庄高新区兴安大街153号/河北省石家庄市裕华区建华南大街万达写字楼B座2005室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93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卓林双</w:t>
            </w:r>
            <w:bookmarkEnd w:id="2"/>
          </w:p>
        </w:tc>
        <w:tc>
          <w:tcPr>
            <w:tcW w:w="131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18033765825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050000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933" w:type="dxa"/>
            <w:gridSpan w:val="5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卓林双</w:t>
            </w:r>
          </w:p>
        </w:tc>
        <w:tc>
          <w:tcPr>
            <w:tcW w:w="131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933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0561-2020-QEO</w:t>
            </w:r>
            <w:bookmarkEnd w:id="8"/>
          </w:p>
        </w:tc>
        <w:tc>
          <w:tcPr>
            <w:tcW w:w="131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Q：许可范围内的饮料、食用油、油脂及其制品、调味品的生产及销售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E：许可范围内的饮料、食用油、油脂及其制品、调味品的生产及销售所涉及场所的相关环境管理活动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O：许可范围内的饮料、食用油、油脂及其制品、调味品的生产及销售所涉及场所的相关职业健康安全管理活动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Q：03.04.01;03.04.02;03.08.03;03.08.04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E：03.04.01;03.04.02;03.08.03;03.08.04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O：03.04.01;03.04.02;03.08.03;03.08.04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2020年12月03日 上午至2020年12月05日 下午 (共3.0天)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487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王志慧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87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13889843463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范雅彬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487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Q:03.04.01,03.04.02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E:03.04.01,03.04.02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O:03.04.01,03.04.02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18633027089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杜洪生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487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Q:03.08.03,03.08.04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E:03.08.03,03.08.04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O:03.08.03,03.08.04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18910896990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ISC-JZSJ-205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王志慧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13889843463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补充</w:t>
      </w: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pPr w:leftFromText="180" w:rightFromText="180" w:vertAnchor="text" w:horzAnchor="page" w:tblpXSpec="center" w:tblpY="310"/>
        <w:tblOverlap w:val="never"/>
        <w:tblW w:w="10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509"/>
        <w:gridCol w:w="1087"/>
        <w:gridCol w:w="6112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2226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时  间</w:t>
            </w:r>
          </w:p>
        </w:tc>
        <w:tc>
          <w:tcPr>
            <w:tcW w:w="1087" w:type="dxa"/>
            <w:noWrap/>
            <w:vAlign w:val="center"/>
          </w:tcPr>
          <w:p>
            <w:pPr>
              <w:spacing w:line="300" w:lineRule="exact"/>
              <w:ind w:left="-122" w:leftChars="-51" w:right="-122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受审科门</w:t>
            </w:r>
          </w:p>
        </w:tc>
        <w:tc>
          <w:tcPr>
            <w:tcW w:w="6112" w:type="dxa"/>
            <w:noWrap/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受审核过程 (子过程)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717" w:type="dxa"/>
            <w:vMerge w:val="restart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12月3日</w:t>
            </w:r>
          </w:p>
        </w:tc>
        <w:tc>
          <w:tcPr>
            <w:tcW w:w="150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9:0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1087" w:type="dxa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ind w:left="-122" w:leftChars="-51" w:right="-122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主管领导</w:t>
            </w:r>
          </w:p>
        </w:tc>
        <w:tc>
          <w:tcPr>
            <w:tcW w:w="611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首次会议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68" w:leftChars="-70" w:right="-144" w:rightChars="-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717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0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9:0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0-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12:00</w:t>
            </w:r>
          </w:p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0-1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1087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生产部（含车间）</w:t>
            </w:r>
          </w:p>
        </w:tc>
        <w:tc>
          <w:tcPr>
            <w:tcW w:w="6112" w:type="dxa"/>
            <w:noWrap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负责</w:t>
            </w:r>
            <w:r>
              <w:rPr>
                <w:rFonts w:hint="eastAsia" w:ascii="宋体" w:hAnsi="宋体" w:cs="宋体"/>
                <w:sz w:val="21"/>
                <w:szCs w:val="21"/>
              </w:rPr>
              <w:t>环境、职业健康安全体系运行过程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重要环境因素、不可接受风险控制的监视和测量，包括目标、指标和方案、运行控制等；按时、保质保量完成生产任务；产品防护工作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等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Q: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7.1.3/7.1.4/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8.1/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8.5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6.1.3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9.1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.2/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6.1.2/6.1.4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6.2/8.1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查</w:t>
            </w:r>
            <w:r>
              <w:rPr>
                <w:sz w:val="20"/>
              </w:rPr>
              <w:t>饮料、调味品的生产及销售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default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4" w:hRule="atLeast"/>
          <w:jc w:val="center"/>
        </w:trPr>
        <w:tc>
          <w:tcPr>
            <w:tcW w:w="717" w:type="dxa"/>
            <w:vMerge w:val="restart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12月4日</w:t>
            </w:r>
          </w:p>
        </w:tc>
        <w:tc>
          <w:tcPr>
            <w:tcW w:w="150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0-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12:00</w:t>
            </w:r>
          </w:p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087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质量部</w:t>
            </w:r>
          </w:p>
        </w:tc>
        <w:tc>
          <w:tcPr>
            <w:tcW w:w="6112" w:type="dxa"/>
            <w:noWrap/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负责技术文件的编制、工艺文件的制定、技术革新、计量设备管理、产品检验，不合格品管理等工作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Q: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7.1.5/8.1</w:t>
            </w:r>
            <w:bookmarkStart w:id="17" w:name="_GoBack"/>
            <w:bookmarkEnd w:id="17"/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/8.6/8.7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:8.1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查</w:t>
            </w:r>
            <w:r>
              <w:rPr>
                <w:sz w:val="20"/>
              </w:rPr>
              <w:t>饮料、调味品的生产及销售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717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0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12:30-17:00</w:t>
            </w:r>
          </w:p>
        </w:tc>
        <w:tc>
          <w:tcPr>
            <w:tcW w:w="1087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营销部</w:t>
            </w:r>
          </w:p>
        </w:tc>
        <w:tc>
          <w:tcPr>
            <w:tcW w:w="6112" w:type="dxa"/>
            <w:noWrap/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Q: 8.2/9.1.2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查</w:t>
            </w:r>
            <w:r>
              <w:rPr>
                <w:sz w:val="20"/>
              </w:rPr>
              <w:t>饮料、调味品的生产及销售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717" w:type="dxa"/>
            <w:vMerge w:val="restart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12月5日</w:t>
            </w:r>
          </w:p>
        </w:tc>
        <w:tc>
          <w:tcPr>
            <w:tcW w:w="150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0-12:00</w:t>
            </w:r>
          </w:p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087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研发部</w:t>
            </w:r>
          </w:p>
        </w:tc>
        <w:tc>
          <w:tcPr>
            <w:tcW w:w="6112" w:type="dxa"/>
            <w:noWrap/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Q: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8.3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查</w:t>
            </w:r>
            <w:r>
              <w:rPr>
                <w:sz w:val="20"/>
              </w:rPr>
              <w:t>饮料、调味品的生产及销售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717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0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12:30-1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:00</w:t>
            </w:r>
          </w:p>
        </w:tc>
        <w:tc>
          <w:tcPr>
            <w:tcW w:w="10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采购部（库房）</w:t>
            </w:r>
          </w:p>
        </w:tc>
        <w:tc>
          <w:tcPr>
            <w:tcW w:w="6112" w:type="dxa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Q: 8.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:8.1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查</w:t>
            </w:r>
            <w:r>
              <w:rPr>
                <w:sz w:val="20"/>
              </w:rPr>
              <w:t>饮料、调味品的生产及销售</w:t>
            </w:r>
          </w:p>
        </w:tc>
        <w:tc>
          <w:tcPr>
            <w:tcW w:w="813" w:type="dxa"/>
            <w:noWrap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717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0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:0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0-1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1087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12" w:type="dxa"/>
            <w:noWrap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审核组内部会议；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与企业领导层沟通；末次会议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0238" w:type="dxa"/>
            <w:gridSpan w:val="5"/>
            <w:noWrap/>
            <w:vAlign w:val="center"/>
          </w:tcPr>
          <w:p>
            <w:pPr>
              <w:spacing w:line="300" w:lineRule="exact"/>
              <w:ind w:right="-192" w:rightChars="-8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备注：午餐时间12：00-12：30</w:t>
            </w:r>
          </w:p>
        </w:tc>
      </w:tr>
    </w:tbl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2B25BC"/>
    <w:rsid w:val="0B2E69AF"/>
    <w:rsid w:val="0DD01CF8"/>
    <w:rsid w:val="0E3A4C3E"/>
    <w:rsid w:val="0F03739B"/>
    <w:rsid w:val="11D55CB1"/>
    <w:rsid w:val="174414B7"/>
    <w:rsid w:val="17E74B97"/>
    <w:rsid w:val="1D923915"/>
    <w:rsid w:val="241E086A"/>
    <w:rsid w:val="251A1672"/>
    <w:rsid w:val="295633E7"/>
    <w:rsid w:val="36E40562"/>
    <w:rsid w:val="387C5161"/>
    <w:rsid w:val="3DFB1D35"/>
    <w:rsid w:val="3F540A46"/>
    <w:rsid w:val="41564035"/>
    <w:rsid w:val="4BE0420E"/>
    <w:rsid w:val="4E9C1535"/>
    <w:rsid w:val="523211F9"/>
    <w:rsid w:val="52FB4C90"/>
    <w:rsid w:val="549C04B7"/>
    <w:rsid w:val="54A32FE5"/>
    <w:rsid w:val="5B4250CB"/>
    <w:rsid w:val="5B651A63"/>
    <w:rsid w:val="60C82505"/>
    <w:rsid w:val="6363110F"/>
    <w:rsid w:val="67690F37"/>
    <w:rsid w:val="6BB32529"/>
    <w:rsid w:val="6C6E2A0F"/>
    <w:rsid w:val="6CB31212"/>
    <w:rsid w:val="6CB8196D"/>
    <w:rsid w:val="705F568A"/>
    <w:rsid w:val="70DE52C7"/>
    <w:rsid w:val="77C16B54"/>
    <w:rsid w:val="79B2073A"/>
    <w:rsid w:val="7B0E087B"/>
    <w:rsid w:val="7E8247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Joyce</cp:lastModifiedBy>
  <dcterms:modified xsi:type="dcterms:W3CDTF">2020-12-08T08:18:15Z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