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江西省钢结构网架质量检验中心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江西省抚州市迎宾大道1111号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18970078870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艾少华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0684-2019-Q-2020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钢结构、网架和铁塔相关工程质量检验、监测和维护保养以及相关产品质量检验。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17.13.00;34.02.00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2020年12月08日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2020年12月08日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2020-N1QMS-2219448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17.13.00,34.02.00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80"/>
        <w:gridCol w:w="813"/>
        <w:gridCol w:w="87"/>
        <w:gridCol w:w="573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3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3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2020.12.8</w:t>
            </w: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8：00-8：30</w:t>
            </w:r>
          </w:p>
        </w:tc>
        <w:tc>
          <w:tcPr>
            <w:tcW w:w="6636" w:type="dxa"/>
            <w:gridSpan w:val="3"/>
          </w:tcPr>
          <w:p>
            <w:pPr>
              <w:spacing w:line="280" w:lineRule="exact"/>
              <w:ind w:firstLine="3132" w:firstLineChars="1300"/>
              <w:jc w:val="left"/>
              <w:rPr>
                <w:rFonts w:ascii="宋体" w:cs="Arial"/>
                <w:spacing w:val="-6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3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813" w:type="dxa"/>
          </w:tcPr>
          <w:p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hint="eastAsia" w:ascii="宋体" w:hAnsi="宋体" w:cs="Arial"/>
                <w:b/>
                <w:szCs w:val="24"/>
              </w:rPr>
              <w:t>管理层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gridSpan w:val="2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eastAsia="宋体" w:cs="Arial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Arial"/>
                <w:spacing w:val="-6"/>
                <w:sz w:val="24"/>
                <w:szCs w:val="24"/>
              </w:rPr>
              <w:t>Q:4.1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 xml:space="preserve">4.3 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4.4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质量管理体系及其过程、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质量方针、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5.3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质量目标及其实现的策划、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Q6.3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变更的策划、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管理评审、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改进、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10.3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持续改进，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  <w:lang w:val="en-US" w:eastAsia="zh-CN"/>
              </w:rPr>
              <w:t>多场地（抚州市崇仁县工业园现场审核）</w:t>
            </w:r>
            <w:bookmarkStart w:id="19" w:name="_GoBack"/>
            <w:bookmarkEnd w:id="19"/>
          </w:p>
          <w:p>
            <w:pPr>
              <w:adjustRightInd w:val="0"/>
              <w:snapToGrid w:val="0"/>
              <w:spacing w:line="280" w:lineRule="exact"/>
              <w:ind w:right="120" w:rightChars="50"/>
              <w:jc w:val="left"/>
              <w:textAlignment w:val="baseline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规范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法规的执行情况、上次审核不符合项的验证、认证证书、标志的使用情况、投诉或事故、监督抽查情况、体系变动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3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813" w:type="dxa"/>
          </w:tcPr>
          <w:p>
            <w:pPr>
              <w:spacing w:line="280" w:lineRule="exact"/>
              <w:rPr>
                <w:rFonts w:hint="default" w:ascii="宋体" w:eastAsia="宋体" w:cs="Arial"/>
                <w:b/>
                <w:szCs w:val="24"/>
                <w:lang w:val="en-US" w:eastAsia="zh-CN"/>
              </w:rPr>
            </w:pPr>
            <w:r>
              <w:rPr>
                <w:rFonts w:hint="eastAsia" w:ascii="宋体" w:cs="Arial"/>
                <w:b/>
                <w:szCs w:val="24"/>
                <w:lang w:val="en-US" w:eastAsia="zh-CN"/>
              </w:rPr>
              <w:t>检验科</w:t>
            </w:r>
          </w:p>
          <w:p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Q:5.3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7.1.5</w:t>
            </w:r>
            <w:r>
              <w:rPr>
                <w:rFonts w:hint="eastAsia" w:ascii="宋体" w:hAnsi="宋体" w:cs="Arial"/>
                <w:sz w:val="24"/>
                <w:szCs w:val="24"/>
              </w:rPr>
              <w:t>监视和测量资源、</w:t>
            </w:r>
            <w:r>
              <w:rPr>
                <w:rFonts w:ascii="宋体" w:hAnsi="宋体" w:cs="Arial"/>
                <w:sz w:val="24"/>
                <w:szCs w:val="24"/>
              </w:rPr>
              <w:t>8.1</w:t>
            </w:r>
            <w:r>
              <w:rPr>
                <w:rFonts w:hint="eastAsia" w:ascii="宋体" w:hAnsi="宋体" w:cs="Arial"/>
                <w:sz w:val="24"/>
                <w:szCs w:val="24"/>
              </w:rPr>
              <w:t>运行策划和控制、</w:t>
            </w:r>
            <w:r>
              <w:rPr>
                <w:rFonts w:ascii="宋体" w:hAnsi="宋体" w:cs="Arial"/>
                <w:sz w:val="24"/>
                <w:szCs w:val="24"/>
              </w:rPr>
              <w:t>8.2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产品和服务的要求、</w:t>
            </w:r>
            <w:r>
              <w:rPr>
                <w:rFonts w:ascii="宋体" w:hAnsi="宋体" w:cs="Arial"/>
                <w:sz w:val="24"/>
                <w:szCs w:val="24"/>
              </w:rPr>
              <w:t>8.3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产品和服务的设计和开发不适用确认、</w:t>
            </w:r>
            <w:r>
              <w:rPr>
                <w:rFonts w:ascii="宋体" w:hAnsi="宋体" w:cs="Arial"/>
                <w:sz w:val="24"/>
                <w:szCs w:val="24"/>
              </w:rPr>
              <w:t>8.5.1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生产和服务提供的控制、</w:t>
            </w:r>
            <w:r>
              <w:rPr>
                <w:rFonts w:ascii="宋体" w:hAnsi="宋体" w:cs="Arial"/>
                <w:sz w:val="24"/>
                <w:szCs w:val="24"/>
              </w:rPr>
              <w:t>8.5.2</w:t>
            </w:r>
            <w:r>
              <w:rPr>
                <w:rFonts w:hint="eastAsia" w:ascii="宋体" w:hAnsi="宋体" w:cs="Arial"/>
                <w:sz w:val="24"/>
                <w:szCs w:val="24"/>
              </w:rPr>
              <w:t>产品标识和可追朔性、</w:t>
            </w:r>
            <w:r>
              <w:rPr>
                <w:rFonts w:ascii="宋体" w:hAnsi="宋体" w:cs="Arial"/>
                <w:sz w:val="24"/>
                <w:szCs w:val="24"/>
              </w:rPr>
              <w:t>8.5.3</w:t>
            </w:r>
            <w:r>
              <w:rPr>
                <w:rFonts w:hint="eastAsia" w:ascii="宋体" w:hAnsi="宋体" w:cs="Arial"/>
                <w:sz w:val="24"/>
                <w:szCs w:val="24"/>
              </w:rPr>
              <w:t>顾客或外部供方的财产、</w:t>
            </w:r>
            <w:r>
              <w:rPr>
                <w:rFonts w:ascii="宋体" w:hAnsi="宋体" w:cs="Arial"/>
                <w:sz w:val="24"/>
                <w:szCs w:val="24"/>
              </w:rPr>
              <w:t>8.5.4</w:t>
            </w:r>
            <w:r>
              <w:rPr>
                <w:rFonts w:hint="eastAsia" w:ascii="宋体" w:hAnsi="宋体" w:cs="Arial"/>
                <w:sz w:val="24"/>
                <w:szCs w:val="24"/>
              </w:rPr>
              <w:t>产品防护、</w:t>
            </w:r>
            <w:r>
              <w:rPr>
                <w:rFonts w:ascii="宋体" w:hAnsi="宋体" w:cs="Arial"/>
                <w:sz w:val="24"/>
                <w:szCs w:val="24"/>
              </w:rPr>
              <w:t>8.5.5</w:t>
            </w:r>
            <w:r>
              <w:rPr>
                <w:rFonts w:hint="eastAsia" w:ascii="宋体" w:hAnsi="宋体" w:cs="Arial"/>
                <w:sz w:val="24"/>
                <w:szCs w:val="24"/>
              </w:rPr>
              <w:t>交付后的活动、</w:t>
            </w:r>
            <w:r>
              <w:rPr>
                <w:rFonts w:ascii="宋体" w:hAnsi="宋体" w:cs="Arial"/>
                <w:sz w:val="24"/>
                <w:szCs w:val="24"/>
              </w:rPr>
              <w:t>8.5.6</w:t>
            </w:r>
            <w:r>
              <w:rPr>
                <w:rFonts w:hint="eastAsia" w:ascii="宋体" w:hAnsi="宋体" w:cs="Arial"/>
                <w:sz w:val="24"/>
                <w:szCs w:val="24"/>
              </w:rPr>
              <w:t>生产和服务提供的更改控制，</w:t>
            </w:r>
            <w:r>
              <w:rPr>
                <w:rFonts w:ascii="宋体" w:hAnsi="宋体" w:cs="Arial"/>
                <w:sz w:val="24"/>
                <w:szCs w:val="24"/>
              </w:rPr>
              <w:t>8.6</w:t>
            </w:r>
            <w:r>
              <w:rPr>
                <w:rFonts w:hint="eastAsia" w:ascii="宋体" w:hAnsi="宋体" w:cs="Arial"/>
                <w:sz w:val="24"/>
                <w:szCs w:val="24"/>
              </w:rPr>
              <w:t>产品和服务的放行、</w:t>
            </w:r>
            <w:r>
              <w:rPr>
                <w:rFonts w:ascii="宋体" w:hAnsi="宋体" w:cs="Arial"/>
                <w:sz w:val="24"/>
                <w:szCs w:val="24"/>
              </w:rPr>
              <w:t>8.7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不合格输出的控制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12：30-13：30</w:t>
            </w:r>
          </w:p>
        </w:tc>
        <w:tc>
          <w:tcPr>
            <w:tcW w:w="813" w:type="dxa"/>
          </w:tcPr>
          <w:p>
            <w:pPr>
              <w:spacing w:line="300" w:lineRule="exact"/>
              <w:rPr>
                <w:rFonts w:hint="eastAsia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823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szCs w:val="24"/>
                <w:lang w:eastAsia="zh-CN"/>
              </w:rPr>
            </w:pPr>
            <w:r>
              <w:rPr>
                <w:rFonts w:ascii="宋体" w:hAnsi="宋体" w:cs="Arial"/>
                <w:sz w:val="24"/>
                <w:szCs w:val="24"/>
              </w:rPr>
              <w:t>Q:5.3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</w:t>
            </w:r>
            <w:r>
              <w:rPr>
                <w:rFonts w:hint="eastAsia" w:ascii="宋体" w:hAnsi="宋体" w:cs="Arial"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3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813" w:type="dxa"/>
          </w:tcPr>
          <w:p>
            <w:pPr>
              <w:spacing w:line="280" w:lineRule="exact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综合科</w:t>
            </w:r>
          </w:p>
        </w:tc>
        <w:tc>
          <w:tcPr>
            <w:tcW w:w="582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Q: 5.3</w:t>
            </w:r>
            <w:r>
              <w:rPr>
                <w:rFonts w:hint="eastAsia" w:ascii="宋体" w:hAnsi="宋体" w:cs="Arial"/>
                <w:sz w:val="24"/>
                <w:szCs w:val="24"/>
              </w:rPr>
              <w:t>组织的岗位、职责和权限、</w:t>
            </w:r>
            <w:r>
              <w:rPr>
                <w:rFonts w:ascii="宋体" w:hAnsi="宋体" w:cs="Arial"/>
                <w:sz w:val="24"/>
                <w:szCs w:val="24"/>
              </w:rPr>
              <w:t>6.2</w:t>
            </w:r>
            <w:r>
              <w:rPr>
                <w:rFonts w:hint="eastAsia" w:ascii="宋体" w:hAnsi="宋体" w:cs="Arial"/>
                <w:sz w:val="24"/>
                <w:szCs w:val="24"/>
              </w:rPr>
              <w:t>质量目标、</w:t>
            </w:r>
            <w:r>
              <w:rPr>
                <w:rFonts w:ascii="宋体" w:hAnsi="宋体" w:cs="Arial"/>
                <w:sz w:val="24"/>
                <w:szCs w:val="24"/>
              </w:rPr>
              <w:t>8.4</w:t>
            </w:r>
            <w:r>
              <w:rPr>
                <w:rFonts w:hint="eastAsia" w:ascii="宋体" w:hAnsi="宋体" w:cs="Arial"/>
                <w:sz w:val="24"/>
                <w:szCs w:val="24"/>
              </w:rPr>
              <w:t>外部提供过程、产品和服务的控制、</w:t>
            </w:r>
            <w:r>
              <w:rPr>
                <w:rFonts w:ascii="宋体" w:hAnsi="宋体" w:cs="Arial"/>
                <w:spacing w:val="-6"/>
                <w:sz w:val="24"/>
                <w:szCs w:val="24"/>
              </w:rPr>
              <w:t>9.1.1</w:t>
            </w:r>
            <w:r>
              <w:rPr>
                <w:rFonts w:hint="eastAsia" w:ascii="宋体" w:hAnsi="宋体" w:cs="Arial"/>
                <w:spacing w:val="-6"/>
                <w:sz w:val="24"/>
                <w:szCs w:val="24"/>
              </w:rPr>
              <w:t>监视、测量、分析和评价总则</w:t>
            </w:r>
            <w:r>
              <w:rPr>
                <w:rFonts w:hint="eastAsia" w:ascii="宋体" w:hAnsi="宋体" w:cs="Arial"/>
                <w:sz w:val="24"/>
                <w:szCs w:val="24"/>
              </w:rPr>
              <w:t>、</w:t>
            </w:r>
            <w:r>
              <w:rPr>
                <w:rFonts w:ascii="宋体" w:hAnsi="宋体" w:cs="Arial"/>
                <w:sz w:val="24"/>
                <w:szCs w:val="24"/>
              </w:rPr>
              <w:t>9.1.2</w:t>
            </w:r>
            <w:r>
              <w:rPr>
                <w:rFonts w:hint="eastAsia" w:ascii="宋体" w:hAnsi="宋体" w:cs="Arial"/>
                <w:sz w:val="24"/>
                <w:szCs w:val="24"/>
              </w:rPr>
              <w:t>顾客满意</w:t>
            </w:r>
            <w:r>
              <w:rPr>
                <w:rFonts w:ascii="宋体" w:hAnsi="宋体" w:cs="Arial"/>
                <w:sz w:val="24"/>
                <w:szCs w:val="24"/>
              </w:rPr>
              <w:t>9.1.3</w:t>
            </w:r>
            <w:r>
              <w:rPr>
                <w:rFonts w:hint="eastAsia" w:ascii="宋体" w:hAnsi="宋体" w:cs="Arial"/>
                <w:sz w:val="24"/>
                <w:szCs w:val="24"/>
              </w:rPr>
              <w:t>分析与评价、</w:t>
            </w:r>
            <w:r>
              <w:rPr>
                <w:rFonts w:ascii="宋体" w:hAnsi="宋体" w:cs="Arial"/>
                <w:sz w:val="24"/>
                <w:szCs w:val="24"/>
              </w:rPr>
              <w:t xml:space="preserve">9.2 </w:t>
            </w:r>
            <w:r>
              <w:rPr>
                <w:rFonts w:hint="eastAsia" w:ascii="宋体" w:hAnsi="宋体" w:cs="Arial"/>
                <w:sz w:val="24"/>
                <w:szCs w:val="24"/>
              </w:rPr>
              <w:t>内部审核、</w:t>
            </w:r>
            <w:r>
              <w:rPr>
                <w:rFonts w:ascii="宋体" w:hAnsi="宋体" w:cs="Arial"/>
                <w:sz w:val="24"/>
                <w:szCs w:val="24"/>
              </w:rPr>
              <w:t>10.2</w:t>
            </w:r>
            <w:r>
              <w:rPr>
                <w:rFonts w:hint="eastAsia" w:ascii="宋体" w:hAnsi="宋体" w:cs="Arial"/>
                <w:sz w:val="24"/>
                <w:szCs w:val="24"/>
              </w:rPr>
              <w:t>不合格和纠正措施，</w:t>
            </w:r>
            <w:r>
              <w:rPr>
                <w:rFonts w:ascii="宋体" w:hAnsi="宋体" w:cs="Arial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13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6：00-16：30</w:t>
            </w:r>
          </w:p>
        </w:tc>
        <w:tc>
          <w:tcPr>
            <w:tcW w:w="6636" w:type="dxa"/>
            <w:gridSpan w:val="3"/>
          </w:tcPr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补充及跟踪审核：必要部门、必要条款；审核组内部沟通；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审核组与受审核方领导层沟通；</w:t>
            </w:r>
          </w:p>
          <w:p>
            <w:pPr>
              <w:spacing w:line="280" w:lineRule="exact"/>
              <w:ind w:firstLine="480" w:firstLineChars="200"/>
              <w:rPr>
                <w:rFonts w:asci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</w:t>
            </w:r>
            <w:r>
              <w:rPr>
                <w:rFonts w:hint="eastAsia" w:ascii="宋体" w:hAnsi="宋体" w:cs="Arial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C22C9"/>
    <w:rsid w:val="1482478D"/>
    <w:rsid w:val="2B536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22</TotalTime>
  <ScaleCrop>false</ScaleCrop>
  <LinksUpToDate>false</LinksUpToDate>
  <CharactersWithSpaces>1223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伍光华</cp:lastModifiedBy>
  <dcterms:modified xsi:type="dcterms:W3CDTF">2020-12-08T01:28:26Z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