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512823">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0008-2020-EI</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江西鲲鹏钢艺设备有限公司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r>
        <w:rPr>
          <w:b/>
          <w:color w:val="000000" w:themeColor="text1"/>
          <w:sz w:val="22"/>
          <w:szCs w:val="22"/>
          <w:u w:val="single"/>
        </w:rPr>
        <w:t>Jiangxi Kunpeng Steel Equipment Co., Ltd</w:t>
      </w:r>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江西省宜春樟树市药都北大道66号</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331200</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江西省宜春市樟树市四特大道189号</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331200</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91360982MA3846AP6F</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0795-7370111</w:t>
      </w:r>
      <w:bookmarkEnd w:id="9"/>
    </w:p>
    <w:p w:rsidR="00FB5842" w:rsidP="00512823">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何智鹏</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李国洪</w:t>
      </w:r>
      <w:bookmarkEnd w:id="11"/>
      <w:r>
        <w:rPr>
          <w:rFonts w:hint="eastAsia"/>
          <w:b/>
          <w:color w:val="000000" w:themeColor="text1"/>
          <w:sz w:val="22"/>
          <w:szCs w:val="22"/>
        </w:rPr>
        <w:t>组织人数：</w:t>
      </w:r>
      <w:bookmarkStart w:id="12" w:name="企业人数"/>
      <w:r>
        <w:rPr>
          <w:b/>
          <w:color w:val="000000" w:themeColor="text1"/>
          <w:sz w:val="22"/>
          <w:szCs w:val="22"/>
        </w:rPr>
        <w:t>44</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GB/T31950-2015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补充</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殡葬用品【骨灰盒存放架(含智能)、牌位架、万佛墙】的设计、生产和销售，及火化机、太平柜、殡葬制冷设备的销售</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120</Words>
  <Characters>684</Characters>
  <Application>Microsoft Office Word</Application>
  <DocSecurity>0</DocSecurity>
  <Lines>5</Lines>
  <Paragraphs>1</Paragraphs>
  <ScaleCrop>false</ScaleCrop>
  <Company>微软中国</Company>
  <LinksUpToDate>false</LinksUpToDate>
  <CharactersWithSpaces>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25</cp:revision>
  <cp:lastPrinted>2019-05-13T03:13:00Z</cp:lastPrinted>
  <dcterms:created xsi:type="dcterms:W3CDTF">2016-02-16T02:49:00Z</dcterms:created>
  <dcterms:modified xsi:type="dcterms:W3CDTF">2020-12-24T02:21:00Z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