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4" w:firstLineChars="1200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hint="eastAsia" w:ascii="方正仿宋简体" w:eastAsia="方正仿宋简体"/>
                <w:b/>
                <w:lang w:val="en-US" w:eastAsia="zh-CN"/>
              </w:rPr>
              <w:t>武汉鑫尖峰建筑材料</w:t>
            </w:r>
            <w:r>
              <w:rPr>
                <w:rFonts w:ascii="方正仿宋简体" w:eastAsia="方正仿宋简体"/>
                <w:b/>
              </w:rPr>
              <w:t>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         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黄 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t>未能提供出检测设备压力机、天枰、干燥箱、温度计、钢卷尺的检定/校准证据。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7.1.5.2a）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审核员：              日期：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6273EC"/>
    <w:rsid w:val="25625243"/>
    <w:rsid w:val="5A1C6F3A"/>
    <w:rsid w:val="628E5BA5"/>
    <w:rsid w:val="6EE323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18</TotalTime>
  <ScaleCrop>false</ScaleCrop>
  <LinksUpToDate>false</LinksUpToDate>
  <CharactersWithSpaces>687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李凤仪</cp:lastModifiedBy>
  <cp:lastPrinted>2019-05-13T03:02:00Z</cp:lastPrinted>
  <dcterms:modified xsi:type="dcterms:W3CDTF">2020-12-17T06:25:03Z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