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受审核部门：销售部  主管领导：</w:t>
            </w:r>
            <w:r>
              <w:rPr>
                <w:rFonts w:hint="eastAsia" w:ascii="宋体" w:hAnsi="宋体"/>
                <w:szCs w:val="21"/>
              </w:rPr>
              <w:t>李玉冬</w:t>
            </w:r>
            <w:r>
              <w:rPr>
                <w:rFonts w:hint="eastAsia"/>
                <w:sz w:val="24"/>
                <w:szCs w:val="24"/>
              </w:rPr>
              <w:t xml:space="preserve">    陪同人员：</w:t>
            </w:r>
            <w:r>
              <w:rPr>
                <w:rFonts w:hint="eastAsia" w:ascii="宋体" w:hAnsi="宋体"/>
                <w:szCs w:val="21"/>
              </w:rPr>
              <w:t>冯春会</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sz w:val="24"/>
                <w:szCs w:val="24"/>
              </w:rPr>
              <w:t>审核员：李京田     审核时间：</w:t>
            </w:r>
            <w:r>
              <w:rPr>
                <w:rFonts w:hint="eastAsia"/>
                <w:sz w:val="24"/>
                <w:szCs w:val="24"/>
                <w:lang w:eastAsia="zh-CN"/>
              </w:rPr>
              <w:t>2020</w:t>
            </w:r>
            <w:r>
              <w:rPr>
                <w:rFonts w:hint="eastAsia"/>
                <w:sz w:val="24"/>
                <w:szCs w:val="24"/>
              </w:rPr>
              <w:t>.12.1</w:t>
            </w:r>
            <w:r>
              <w:rPr>
                <w:rFonts w:hint="eastAsia"/>
                <w:sz w:val="24"/>
                <w:szCs w:val="24"/>
                <w:lang w:val="en-US" w:eastAsia="zh-CN"/>
              </w:rPr>
              <w:t>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ascii="宋体" w:hAnsi="宋体"/>
                <w:sz w:val="18"/>
              </w:rPr>
            </w:pPr>
            <w:r>
              <w:rPr>
                <w:rFonts w:hint="eastAsia"/>
                <w:sz w:val="24"/>
                <w:szCs w:val="24"/>
              </w:rPr>
              <w:t>审核条款：</w:t>
            </w:r>
            <w:r>
              <w:rPr>
                <w:rFonts w:hint="eastAsia" w:ascii="宋体" w:hAnsi="宋体"/>
                <w:sz w:val="18"/>
              </w:rPr>
              <w:t>E</w:t>
            </w:r>
            <w:r>
              <w:rPr>
                <w:rFonts w:hint="eastAsia" w:ascii="宋体" w:hAnsi="宋体"/>
                <w:sz w:val="18"/>
                <w:lang w:val="en-US" w:eastAsia="zh-CN"/>
              </w:rPr>
              <w:t>S</w:t>
            </w:r>
            <w:r>
              <w:rPr>
                <w:rFonts w:ascii="宋体" w:hAnsi="宋体"/>
                <w:sz w:val="18"/>
              </w:rPr>
              <w:t>:5.3/6.2/6.1.2/8.1/8.2</w:t>
            </w:r>
          </w:p>
          <w:p>
            <w:pPr>
              <w:rPr>
                <w:sz w:val="24"/>
                <w:szCs w:val="24"/>
              </w:rPr>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r>
              <w:rPr>
                <w:rFonts w:hint="eastAsia" w:cs="Lucida Sans"/>
              </w:rPr>
              <w:t>职责和权限</w:t>
            </w:r>
          </w:p>
        </w:tc>
        <w:tc>
          <w:tcPr>
            <w:tcW w:w="960" w:type="dxa"/>
            <w:vAlign w:val="center"/>
          </w:tcPr>
          <w:p>
            <w:pPr>
              <w:spacing w:line="360" w:lineRule="exact"/>
              <w:rPr>
                <w:szCs w:val="21"/>
              </w:rPr>
            </w:pPr>
            <w:r>
              <w:rPr>
                <w:rFonts w:hint="eastAsia"/>
                <w:szCs w:val="21"/>
              </w:rPr>
              <w:t>E</w:t>
            </w:r>
            <w:r>
              <w:rPr>
                <w:rFonts w:hint="eastAsia"/>
                <w:szCs w:val="21"/>
                <w:lang w:val="en-US" w:eastAsia="zh-CN"/>
              </w:rPr>
              <w:t>S</w:t>
            </w:r>
            <w:r>
              <w:rPr>
                <w:rFonts w:hint="eastAsia"/>
                <w:szCs w:val="21"/>
              </w:rPr>
              <w:t>5.3</w:t>
            </w:r>
          </w:p>
          <w:p/>
        </w:tc>
        <w:tc>
          <w:tcPr>
            <w:tcW w:w="10004" w:type="dxa"/>
          </w:tcPr>
          <w:p>
            <w:pPr>
              <w:ind w:firstLine="420" w:firstLineChars="200"/>
            </w:pPr>
            <w:r>
              <w:rPr>
                <w:rFonts w:hint="eastAsia"/>
              </w:rPr>
              <w:t>负责本部门的环境因素及危险源的辨识；</w:t>
            </w:r>
          </w:p>
          <w:p>
            <w:pPr>
              <w:ind w:firstLine="420" w:firstLineChars="200"/>
            </w:pPr>
            <w:r>
              <w:rPr>
                <w:rFonts w:hint="eastAsia"/>
              </w:rPr>
              <w:t>负责本部门的环境及职业安全的运行工作</w:t>
            </w:r>
          </w:p>
          <w:p>
            <w:pPr>
              <w:ind w:firstLine="420" w:firstLineChars="200"/>
              <w:rPr>
                <w:rFonts w:ascii="宋体" w:hAnsi="宋体" w:cs="宋体"/>
                <w:szCs w:val="21"/>
              </w:rPr>
            </w:pPr>
            <w:r>
              <w:rPr>
                <w:rFonts w:hint="eastAsia" w:ascii="宋体" w:hAnsi="宋体" w:cs="宋体"/>
                <w:szCs w:val="21"/>
              </w:rPr>
              <w:t>负责辨识本部门的法律、法规及其他要求的获取及识别其适用性，</w:t>
            </w:r>
          </w:p>
          <w:p>
            <w:pPr>
              <w:pStyle w:val="2"/>
              <w:rPr>
                <w:rFonts w:ascii="宋体" w:hAnsi="宋体" w:cs="宋体"/>
                <w:bCs w:val="0"/>
                <w:szCs w:val="21"/>
              </w:rPr>
            </w:pPr>
            <w:r>
              <w:rPr>
                <w:rFonts w:hint="eastAsia" w:ascii="宋体" w:hAnsi="宋体" w:cs="宋体"/>
                <w:bCs w:val="0"/>
                <w:szCs w:val="21"/>
              </w:rPr>
              <w:t>负责本部门相关方的识别及管理工作</w:t>
            </w:r>
          </w:p>
          <w:p>
            <w:pPr>
              <w:pStyle w:val="2"/>
              <w:rPr>
                <w:bCs w:val="0"/>
              </w:rPr>
            </w:pPr>
            <w:r>
              <w:rPr>
                <w:rFonts w:hint="eastAsia" w:ascii="宋体" w:hAnsi="宋体" w:cs="宋体"/>
                <w:bCs w:val="0"/>
                <w:szCs w:val="21"/>
              </w:rPr>
              <w:t>参与公司应急预案及演练工作</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r>
              <w:rPr>
                <w:rFonts w:hint="eastAsia" w:cs="Lucida Sans"/>
              </w:rPr>
              <w:t>目标分解及考核，目标指标及管理方案</w:t>
            </w:r>
          </w:p>
        </w:tc>
        <w:tc>
          <w:tcPr>
            <w:tcW w:w="960" w:type="dxa"/>
            <w:vAlign w:val="center"/>
          </w:tcPr>
          <w:p>
            <w:pPr>
              <w:rPr>
                <w:rFonts w:cs="Lucida Sans"/>
              </w:rPr>
            </w:pPr>
          </w:p>
          <w:p>
            <w:pPr>
              <w:rPr>
                <w:rFonts w:cs="Lucida Sans"/>
              </w:rPr>
            </w:pPr>
            <w:r>
              <w:rPr>
                <w:rFonts w:cs="Lucida Sans"/>
              </w:rPr>
              <w:t>E</w:t>
            </w:r>
            <w:r>
              <w:rPr>
                <w:rFonts w:hint="eastAsia" w:cs="Lucida Sans"/>
                <w:lang w:val="en-US" w:eastAsia="zh-CN"/>
              </w:rPr>
              <w:t>S</w:t>
            </w:r>
            <w:r>
              <w:rPr>
                <w:rFonts w:cs="Lucida Sans"/>
              </w:rPr>
              <w:t>6.2</w:t>
            </w:r>
          </w:p>
          <w:p/>
        </w:tc>
        <w:tc>
          <w:tcPr>
            <w:tcW w:w="10004" w:type="dxa"/>
          </w:tcPr>
          <w:p>
            <w:pPr>
              <w:rPr>
                <w:rFonts w:cs="Lucida Sans"/>
              </w:rPr>
            </w:pPr>
            <w:r>
              <w:rPr>
                <w:rFonts w:hint="eastAsia" w:cs="Lucida Sans"/>
              </w:rPr>
              <w:t>部门分解的质量目标：</w:t>
            </w:r>
            <w:r>
              <w:rPr>
                <w:rFonts w:hint="eastAsia" w:cs="Lucida Sans"/>
                <w:color w:val="FF0000"/>
              </w:rPr>
              <w:t xml:space="preserve"> </w:t>
            </w:r>
            <w:r>
              <w:rPr>
                <w:rFonts w:hint="eastAsia" w:cs="Lucida Sans"/>
                <w:color w:val="000000" w:themeColor="text1"/>
                <w:lang w:eastAsia="zh-CN"/>
              </w:rPr>
              <w:t>2020</w:t>
            </w:r>
            <w:r>
              <w:rPr>
                <w:rFonts w:hint="eastAsia" w:cs="Lucida Sans"/>
                <w:color w:val="000000" w:themeColor="text1"/>
              </w:rPr>
              <w:t>.</w:t>
            </w:r>
            <w:r>
              <w:rPr>
                <w:rFonts w:hint="eastAsia" w:cs="Lucida Sans"/>
                <w:color w:val="000000" w:themeColor="text1"/>
                <w:lang w:val="en-US" w:eastAsia="zh-CN"/>
              </w:rPr>
              <w:t>10</w:t>
            </w:r>
            <w:r>
              <w:rPr>
                <w:rFonts w:hint="eastAsia" w:cs="Lucida Sans"/>
                <w:color w:val="000000" w:themeColor="text1"/>
              </w:rPr>
              <w:t>.30</w:t>
            </w:r>
            <w:r>
              <w:rPr>
                <w:rFonts w:hint="eastAsia" w:cs="Lucida Sans"/>
              </w:rPr>
              <w:t>考核结果</w:t>
            </w:r>
          </w:p>
          <w:p>
            <w:pPr>
              <w:ind w:firstLine="420" w:firstLineChars="200"/>
              <w:rPr>
                <w:szCs w:val="22"/>
              </w:rPr>
            </w:pPr>
            <w:r>
              <w:rPr>
                <w:rFonts w:hint="eastAsia"/>
                <w:szCs w:val="22"/>
              </w:rPr>
              <w:t>固体废弃物分类处理率100%；           100%</w:t>
            </w:r>
          </w:p>
          <w:p>
            <w:pPr>
              <w:ind w:firstLine="420" w:firstLineChars="200"/>
              <w:rPr>
                <w:szCs w:val="22"/>
              </w:rPr>
            </w:pPr>
            <w:r>
              <w:rPr>
                <w:rFonts w:hint="eastAsia"/>
                <w:szCs w:val="22"/>
              </w:rPr>
              <w:t>环保无投诉                           无投诉</w:t>
            </w:r>
          </w:p>
          <w:p>
            <w:pPr>
              <w:ind w:firstLine="420" w:firstLineChars="200"/>
              <w:rPr>
                <w:szCs w:val="22"/>
              </w:rPr>
            </w:pPr>
            <w:r>
              <w:rPr>
                <w:rFonts w:hint="eastAsia"/>
                <w:szCs w:val="22"/>
              </w:rPr>
              <w:t>重大伤亡和重大火灾事故为零               0</w:t>
            </w:r>
          </w:p>
          <w:p>
            <w:pPr>
              <w:rPr>
                <w:rFonts w:cs="Lucida Sans"/>
              </w:rPr>
            </w:pPr>
            <w:r>
              <w:rPr>
                <w:rFonts w:hint="eastAsia" w:cs="Lucida Sans"/>
              </w:rPr>
              <w:t>考核人：</w:t>
            </w:r>
            <w:r>
              <w:rPr>
                <w:rFonts w:hint="eastAsia" w:ascii="宋体" w:hAnsi="宋体"/>
                <w:szCs w:val="21"/>
              </w:rPr>
              <w:t>隗晓宁</w:t>
            </w:r>
            <w:r>
              <w:rPr>
                <w:rFonts w:hint="eastAsia" w:cs="Lucida Sans"/>
              </w:rPr>
              <w:t>，环境、职业健康安全目标标均完成，目标适宜。</w:t>
            </w:r>
          </w:p>
          <w:p>
            <w:pPr>
              <w:ind w:firstLine="420" w:firstLineChars="200"/>
              <w:rPr>
                <w:rFonts w:ascii="宋体" w:hAnsi="宋体" w:cs="宋体"/>
                <w:szCs w:val="21"/>
              </w:rPr>
            </w:pPr>
            <w:r>
              <w:rPr>
                <w:rFonts w:hint="eastAsia" w:ascii="宋体" w:hAnsi="宋体" w:cs="宋体"/>
                <w:szCs w:val="21"/>
              </w:rPr>
              <w:t>对可回收废弃物、危险废弃物分类管理，并集中收集和处理，完成了部门该项环境目标和指标。</w:t>
            </w:r>
          </w:p>
          <w:p>
            <w:pPr>
              <w:ind w:firstLine="420" w:firstLineChars="200"/>
              <w:rPr>
                <w:rFonts w:ascii="宋体" w:hAnsi="宋体" w:cs="宋体"/>
                <w:szCs w:val="21"/>
              </w:rPr>
            </w:pPr>
            <w:r>
              <w:rPr>
                <w:rFonts w:hint="eastAsia" w:ascii="宋体" w:hAnsi="宋体" w:cs="宋体"/>
                <w:szCs w:val="21"/>
              </w:rPr>
              <w:t>无任何安全事故发生，完成了部门该项职业健康安全目标。</w:t>
            </w:r>
          </w:p>
          <w:p>
            <w:pPr>
              <w:ind w:firstLine="420" w:firstLineChars="200"/>
              <w:rPr>
                <w:szCs w:val="21"/>
              </w:rPr>
            </w:pPr>
            <w:r>
              <w:rPr>
                <w:rFonts w:hint="eastAsia"/>
                <w:szCs w:val="21"/>
              </w:rPr>
              <w:t>按照季度进行考核，提供了</w:t>
            </w:r>
            <w:r>
              <w:rPr>
                <w:rFonts w:hint="eastAsia"/>
                <w:szCs w:val="21"/>
                <w:lang w:eastAsia="zh-CN"/>
              </w:rPr>
              <w:t>2020</w:t>
            </w:r>
            <w:r>
              <w:rPr>
                <w:rFonts w:hint="eastAsia"/>
                <w:szCs w:val="21"/>
              </w:rPr>
              <w:t>.10月份目标考核表，</w:t>
            </w:r>
          </w:p>
          <w:p>
            <w:pPr>
              <w:ind w:firstLine="420" w:firstLineChars="200"/>
              <w:rPr>
                <w:szCs w:val="21"/>
              </w:rPr>
            </w:pPr>
            <w:r>
              <w:rPr>
                <w:rFonts w:hint="eastAsia"/>
                <w:szCs w:val="21"/>
              </w:rPr>
              <w:t>经查显示目标均已完成。</w:t>
            </w:r>
          </w:p>
          <w:p>
            <w:pPr>
              <w:ind w:firstLine="420" w:firstLineChars="200"/>
              <w:rPr>
                <w:szCs w:val="21"/>
              </w:rPr>
            </w:pPr>
            <w:r>
              <w:rPr>
                <w:rFonts w:hint="eastAsia"/>
                <w:szCs w:val="21"/>
              </w:rPr>
              <w:t>对以上的目标指标制定了管理方案：</w:t>
            </w:r>
          </w:p>
          <w:p>
            <w:pPr>
              <w:ind w:left="210" w:leftChars="100" w:firstLine="210" w:firstLineChars="100"/>
              <w:rPr>
                <w:rFonts w:ascii="宋体" w:hAnsi="宋体" w:cs="宋体"/>
                <w:szCs w:val="21"/>
              </w:rPr>
            </w:pPr>
            <w:r>
              <w:rPr>
                <w:rFonts w:hint="eastAsia" w:ascii="宋体" w:hAnsi="宋体" w:cs="宋体"/>
                <w:szCs w:val="21"/>
              </w:rPr>
              <w:t>环境和职业健康安全体系建立了管理方案，查管理方案表，共</w:t>
            </w:r>
            <w:r>
              <w:rPr>
                <w:rFonts w:ascii="宋体" w:hAnsi="宋体" w:cs="宋体"/>
                <w:szCs w:val="21"/>
              </w:rPr>
              <w:t>3</w:t>
            </w:r>
            <w:r>
              <w:rPr>
                <w:rFonts w:hint="eastAsia" w:ascii="宋体" w:hAnsi="宋体" w:cs="宋体"/>
                <w:szCs w:val="21"/>
              </w:rPr>
              <w:t>项： 1、办公用硒鼓、墨盒等固废；办公废弃物等分类收集保管，交由相应部门处置；</w:t>
            </w:r>
          </w:p>
          <w:p>
            <w:pPr>
              <w:ind w:firstLine="420" w:firstLineChars="200"/>
              <w:rPr>
                <w:szCs w:val="21"/>
              </w:rPr>
            </w:pPr>
            <w:r>
              <w:rPr>
                <w:rFonts w:hint="eastAsia" w:ascii="宋体" w:hAnsi="宋体" w:cs="宋体"/>
                <w:szCs w:val="21"/>
              </w:rPr>
              <w:t>2、杜绝火灾发生，制定了管理方案:</w:t>
            </w:r>
            <w:r>
              <w:rPr>
                <w:rFonts w:hint="eastAsia"/>
              </w:rPr>
              <w:t xml:space="preserve"> </w:t>
            </w:r>
            <w:r>
              <w:rPr>
                <w:rFonts w:hint="eastAsia" w:ascii="宋体" w:hAnsi="宋体" w:cs="宋体"/>
                <w:szCs w:val="21"/>
              </w:rPr>
              <w:t>制定3项管理方案：.制定相应的管理制度并严格执行，配备必要的防火设施（包括灭火器</w:t>
            </w:r>
            <w:r>
              <w:rPr>
                <w:rFonts w:ascii="宋体" w:hAnsi="宋体" w:cs="宋体"/>
                <w:szCs w:val="21"/>
              </w:rPr>
              <w:t>a</w:t>
            </w:r>
            <w:r>
              <w:rPr>
                <w:rFonts w:hint="eastAsia" w:ascii="宋体" w:hAnsi="宋体" w:cs="宋体"/>
                <w:szCs w:val="21"/>
              </w:rPr>
              <w:t>、消防栓等）</w:t>
            </w:r>
            <w:r>
              <w:rPr>
                <w:rFonts w:hint="eastAsia"/>
                <w:szCs w:val="21"/>
              </w:rPr>
              <w:t>并保证其完好</w:t>
            </w:r>
          </w:p>
          <w:p>
            <w:pPr>
              <w:ind w:firstLine="420" w:firstLineChars="200"/>
              <w:rPr>
                <w:szCs w:val="21"/>
              </w:rPr>
            </w:pPr>
            <w:r>
              <w:rPr>
                <w:rFonts w:hint="eastAsia"/>
                <w:szCs w:val="21"/>
              </w:rPr>
              <w:t>b. 成立应急响应工作小组（见《应急预案》）</w:t>
            </w:r>
          </w:p>
          <w:p>
            <w:pPr>
              <w:ind w:firstLine="420" w:firstLineChars="200"/>
              <w:rPr>
                <w:rFonts w:hint="eastAsia" w:eastAsia="宋体"/>
                <w:szCs w:val="21"/>
                <w:lang w:val="en-US" w:eastAsia="zh-CN"/>
              </w:rPr>
            </w:pPr>
            <w:r>
              <w:rPr>
                <w:rFonts w:hint="eastAsia"/>
                <w:szCs w:val="21"/>
              </w:rPr>
              <w:t>c. 淘汰过期、报废设备,对灭火器更新；每年进行一次消防演习。执行部门：各部门，检查人：</w:t>
            </w:r>
            <w:r>
              <w:rPr>
                <w:rFonts w:hint="eastAsia" w:ascii="宋体" w:hAnsi="宋体"/>
                <w:szCs w:val="21"/>
              </w:rPr>
              <w:t>隗晓宁</w:t>
            </w:r>
            <w:r>
              <w:rPr>
                <w:rFonts w:hint="eastAsia"/>
                <w:szCs w:val="21"/>
              </w:rPr>
              <w:t>，资金投入5000元，责任人：</w:t>
            </w:r>
            <w:r>
              <w:rPr>
                <w:rFonts w:hint="eastAsia" w:ascii="宋体" w:hAnsi="宋体"/>
                <w:szCs w:val="21"/>
              </w:rPr>
              <w:t>郭洪</w:t>
            </w:r>
            <w:r>
              <w:rPr>
                <w:rFonts w:hint="eastAsia"/>
                <w:szCs w:val="21"/>
              </w:rPr>
              <w:t>，执行日期：</w:t>
            </w:r>
            <w:r>
              <w:rPr>
                <w:rFonts w:hint="eastAsia"/>
                <w:szCs w:val="21"/>
                <w:lang w:val="en-US" w:eastAsia="zh-CN"/>
              </w:rPr>
              <w:t>长期</w:t>
            </w:r>
          </w:p>
          <w:p>
            <w:pPr>
              <w:ind w:firstLine="420" w:firstLineChars="200"/>
              <w:rPr>
                <w:szCs w:val="21"/>
              </w:rPr>
            </w:pPr>
            <w:r>
              <w:rPr>
                <w:rFonts w:hint="eastAsia"/>
                <w:szCs w:val="21"/>
              </w:rPr>
              <w:t>3、电线老化引发火灾、临时接电触电,管理方案：a、电线检修        b、对职工进行安全教育培训。</w:t>
            </w:r>
          </w:p>
          <w:p>
            <w:pPr>
              <w:ind w:firstLine="420" w:firstLineChars="200"/>
              <w:rPr>
                <w:szCs w:val="21"/>
              </w:rPr>
            </w:pPr>
            <w:r>
              <w:rPr>
                <w:rFonts w:hint="eastAsia"/>
                <w:szCs w:val="21"/>
              </w:rPr>
              <w:t>资金预算费1万元，执行部门：各部门，责任人：</w:t>
            </w:r>
            <w:r>
              <w:rPr>
                <w:rFonts w:hint="eastAsia" w:ascii="宋体" w:hAnsi="宋体"/>
                <w:szCs w:val="21"/>
              </w:rPr>
              <w:t>郭洪</w:t>
            </w:r>
            <w:r>
              <w:rPr>
                <w:rFonts w:hint="eastAsia"/>
                <w:szCs w:val="21"/>
              </w:rPr>
              <w:t>，执行日期：</w:t>
            </w:r>
            <w:r>
              <w:rPr>
                <w:rFonts w:hint="eastAsia"/>
                <w:szCs w:val="21"/>
                <w:lang w:val="en-US" w:eastAsia="zh-CN"/>
              </w:rPr>
              <w:t>长期</w:t>
            </w:r>
          </w:p>
          <w:p>
            <w:pPr>
              <w:ind w:firstLine="420" w:firstLineChars="200"/>
              <w:rPr>
                <w:szCs w:val="21"/>
              </w:rPr>
            </w:pPr>
            <w:r>
              <w:rPr>
                <w:rFonts w:hint="eastAsia"/>
                <w:szCs w:val="21"/>
              </w:rPr>
              <w:t>上述目标、指标</w:t>
            </w:r>
            <w:r>
              <w:rPr>
                <w:rFonts w:hint="eastAsia"/>
                <w:szCs w:val="21"/>
                <w:lang w:eastAsia="zh-CN"/>
              </w:rPr>
              <w:t>2020</w:t>
            </w:r>
            <w:r>
              <w:rPr>
                <w:rFonts w:hint="eastAsia"/>
                <w:szCs w:val="21"/>
              </w:rPr>
              <w:t>年</w:t>
            </w:r>
            <w:r>
              <w:rPr>
                <w:rFonts w:hint="eastAsia"/>
                <w:szCs w:val="21"/>
                <w:lang w:val="en-US" w:eastAsia="zh-CN"/>
              </w:rPr>
              <w:t>4-11</w:t>
            </w:r>
            <w:r>
              <w:rPr>
                <w:rFonts w:hint="eastAsia"/>
                <w:szCs w:val="21"/>
              </w:rPr>
              <w:t>月度进行考核，考核结果：全部达标，考核人：</w:t>
            </w:r>
            <w:r>
              <w:rPr>
                <w:rFonts w:hint="eastAsia" w:ascii="宋体" w:hAnsi="宋体"/>
                <w:szCs w:val="21"/>
              </w:rPr>
              <w:t>隗晓宁</w:t>
            </w:r>
            <w:r>
              <w:rPr>
                <w:rFonts w:hint="eastAsia"/>
                <w:szCs w:val="21"/>
              </w:rPr>
              <w:t>。</w:t>
            </w:r>
          </w:p>
          <w:p>
            <w:r>
              <w:rPr>
                <w:rFonts w:hint="eastAsia"/>
                <w:szCs w:val="21"/>
              </w:rPr>
              <w:t>制定的指标和管理方案基本可行。</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exact"/>
              <w:rPr>
                <w:rFonts w:cs="Lucida Sans"/>
              </w:rPr>
            </w:pPr>
            <w:r>
              <w:rPr>
                <w:rFonts w:hint="eastAsia" w:cs="Lucida Sans"/>
              </w:rPr>
              <w:t>应对风险和机遇的措施</w:t>
            </w:r>
          </w:p>
          <w:p/>
        </w:tc>
        <w:tc>
          <w:tcPr>
            <w:tcW w:w="960" w:type="dxa"/>
            <w:vAlign w:val="center"/>
          </w:tcPr>
          <w:p>
            <w:pPr>
              <w:rPr>
                <w:rFonts w:cs="Lucida Sans"/>
              </w:rPr>
            </w:pPr>
            <w:r>
              <w:rPr>
                <w:rFonts w:hint="eastAsia" w:cs="Lucida Sans"/>
              </w:rPr>
              <w:t>E</w:t>
            </w:r>
            <w:r>
              <w:rPr>
                <w:rFonts w:hint="eastAsia" w:cs="Lucida Sans"/>
                <w:lang w:val="en-US" w:eastAsia="zh-CN"/>
              </w:rPr>
              <w:t>S</w:t>
            </w:r>
            <w:r>
              <w:rPr>
                <w:rFonts w:hint="eastAsia" w:cs="Lucida Sans"/>
              </w:rPr>
              <w:t>6.1</w:t>
            </w:r>
          </w:p>
          <w:p>
            <w:pPr>
              <w:rPr>
                <w:rFonts w:cs="Lucida Sans"/>
              </w:rPr>
            </w:pPr>
            <w:r>
              <w:rPr>
                <w:rFonts w:hint="eastAsia" w:cs="Lucida Sans"/>
              </w:rPr>
              <w:t>E</w:t>
            </w:r>
            <w:r>
              <w:rPr>
                <w:rFonts w:hint="eastAsia" w:cs="Lucida Sans"/>
                <w:lang w:val="en-US" w:eastAsia="zh-CN"/>
              </w:rPr>
              <w:t>S</w:t>
            </w:r>
            <w:r>
              <w:rPr>
                <w:rFonts w:hint="eastAsia" w:cs="Lucida Sans"/>
              </w:rPr>
              <w:t>6.1.1</w:t>
            </w:r>
          </w:p>
          <w:p>
            <w:pPr>
              <w:rPr>
                <w:rFonts w:cs="Lucida Sans"/>
              </w:rPr>
            </w:pPr>
          </w:p>
          <w:p/>
        </w:tc>
        <w:tc>
          <w:tcPr>
            <w:tcW w:w="10004" w:type="dxa"/>
            <w:vAlign w:val="center"/>
          </w:tcPr>
          <w:p>
            <w:pPr>
              <w:rPr>
                <w:rFonts w:cs="Lucida Sans"/>
              </w:rPr>
            </w:pPr>
            <w:r>
              <w:rPr>
                <w:rFonts w:hint="eastAsia" w:cs="Lucida Sans"/>
              </w:rPr>
              <w:t>用过程方法及风险评价识别了本部门的环境风险及应对措施的策划，有《风险机遇识别及应对措施评价表》，并于</w:t>
            </w:r>
            <w:r>
              <w:rPr>
                <w:rFonts w:hint="eastAsia" w:cs="Lucida Sans"/>
                <w:lang w:eastAsia="zh-CN"/>
              </w:rPr>
              <w:t>2020</w:t>
            </w:r>
            <w:r>
              <w:rPr>
                <w:rFonts w:hint="eastAsia" w:cs="Lucida Sans"/>
              </w:rPr>
              <w:t>-4-26进行了措施有效性的评审，结果为有效，评审人员：：陶杨、隗晓宁、冯春会 李玉冬  刘兴荣</w:t>
            </w:r>
            <w:r>
              <w:rPr>
                <w:rFonts w:hint="eastAsia" w:ascii="宋体" w:hAnsi="宋体"/>
                <w:szCs w:val="21"/>
              </w:rPr>
              <w:t>等</w:t>
            </w:r>
          </w:p>
          <w:p>
            <w:pPr>
              <w:rPr>
                <w:rFonts w:cs="Lucida Sans"/>
              </w:rPr>
            </w:pPr>
            <w:r>
              <w:rPr>
                <w:rFonts w:hint="eastAsia" w:cs="Lucida Sans"/>
              </w:rPr>
              <w:t>询问程生产经理及在现场的生产人员，可以说出本部门环境的风险，知道风险评价方法，并知道对应的应对措施及相关绩效目标，符合标准要求。</w:t>
            </w:r>
          </w:p>
          <w:p>
            <w:pPr>
              <w:rPr>
                <w:rFonts w:cs="Lucida Sans"/>
              </w:rPr>
            </w:pPr>
            <w:r>
              <w:rPr>
                <w:rFonts w:hint="eastAsia" w:cs="Lucida Sans"/>
              </w:rPr>
              <w:t>提供了“风险和机遇评估表”，将需要应对的风险和机遇进行风险分析确定风险级别（一般风险、高风险），在环境管理体系所确定的过程（销售过程、人力资源控制等）中，整合制定针对性管理措施（如程序控制等）。</w:t>
            </w:r>
          </w:p>
          <w:p>
            <w:pPr>
              <w:rPr>
                <w:b/>
                <w:color w:val="FF0000"/>
                <w:sz w:val="28"/>
                <w:szCs w:val="28"/>
              </w:rPr>
            </w:pPr>
            <w:r>
              <w:rPr>
                <w:rFonts w:hint="eastAsia" w:cs="Lucida Sans"/>
              </w:rPr>
              <w:t>评审人员：陶杨、隗晓宁、冯春会 李玉冬  刘兴荣</w:t>
            </w:r>
          </w:p>
          <w:p>
            <w:pPr>
              <w:spacing w:line="440" w:lineRule="exact"/>
              <w:jc w:val="left"/>
              <w:rPr>
                <w:rFonts w:cs="Lucida Sans"/>
              </w:rPr>
            </w:pPr>
            <w:r>
              <w:rPr>
                <w:rFonts w:hint="eastAsia" w:cs="Lucida Sans"/>
              </w:rPr>
              <w:t xml:space="preserve">   日期：</w:t>
            </w:r>
            <w:r>
              <w:rPr>
                <w:rFonts w:hint="eastAsia" w:cs="Lucida Sans"/>
                <w:lang w:eastAsia="zh-CN"/>
              </w:rPr>
              <w:t>2020</w:t>
            </w:r>
            <w:r>
              <w:rPr>
                <w:rFonts w:hint="eastAsia" w:cs="Lucida Sans"/>
              </w:rPr>
              <w:t>-4-26</w:t>
            </w:r>
          </w:p>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szCs w:val="21"/>
              </w:rPr>
            </w:pPr>
          </w:p>
          <w:p>
            <w:pPr>
              <w:rPr>
                <w:szCs w:val="21"/>
              </w:rPr>
            </w:pPr>
          </w:p>
          <w:p>
            <w:r>
              <w:rPr>
                <w:rFonts w:hint="eastAsia"/>
                <w:szCs w:val="21"/>
              </w:rPr>
              <w:t>环境因素、危险源识别</w:t>
            </w:r>
          </w:p>
        </w:tc>
        <w:tc>
          <w:tcPr>
            <w:tcW w:w="960" w:type="dxa"/>
            <w:vAlign w:val="center"/>
          </w:tcPr>
          <w:p>
            <w:pPr>
              <w:rPr>
                <w:szCs w:val="21"/>
              </w:rPr>
            </w:pPr>
            <w:r>
              <w:rPr>
                <w:rFonts w:hint="eastAsia"/>
                <w:szCs w:val="21"/>
              </w:rPr>
              <w:t>E</w:t>
            </w:r>
            <w:r>
              <w:rPr>
                <w:rFonts w:hint="eastAsia"/>
                <w:szCs w:val="21"/>
                <w:lang w:val="en-US" w:eastAsia="zh-CN"/>
              </w:rPr>
              <w:t>S</w:t>
            </w:r>
            <w:r>
              <w:rPr>
                <w:rFonts w:hint="eastAsia"/>
                <w:szCs w:val="21"/>
              </w:rPr>
              <w:t>6.1.2</w:t>
            </w:r>
          </w:p>
          <w:p/>
        </w:tc>
        <w:tc>
          <w:tcPr>
            <w:tcW w:w="10004" w:type="dxa"/>
            <w:vAlign w:val="center"/>
          </w:tcPr>
          <w:p>
            <w:pPr>
              <w:spacing w:line="394" w:lineRule="exact"/>
              <w:ind w:firstLine="420" w:firstLineChars="200"/>
              <w:rPr>
                <w:szCs w:val="21"/>
              </w:rPr>
            </w:pPr>
            <w:r>
              <w:rPr>
                <w:rFonts w:hint="eastAsia"/>
                <w:szCs w:val="21"/>
              </w:rPr>
              <w:t>编制了</w:t>
            </w:r>
            <w:r>
              <w:rPr>
                <w:szCs w:val="21"/>
              </w:rPr>
              <w:t>《环境因素的识别与评价控制程序》《危险源辩识、风险评价和风险控制策划程序》</w:t>
            </w:r>
            <w:r>
              <w:rPr>
                <w:rFonts w:hint="eastAsia"/>
                <w:szCs w:val="21"/>
              </w:rPr>
              <w:t>符合标准要求.</w:t>
            </w:r>
          </w:p>
          <w:p>
            <w:pPr>
              <w:rPr>
                <w:rFonts w:ascii="宋体" w:hAnsi="宋体" w:cs="宋体"/>
                <w:kern w:val="0"/>
                <w:szCs w:val="21"/>
              </w:rPr>
            </w:pPr>
            <w:r>
              <w:rPr>
                <w:rFonts w:hint="eastAsia"/>
                <w:szCs w:val="21"/>
              </w:rPr>
              <w:t>提供的“环境因素识别评价表”“重要环境因素清单”， 评价考虑了三种时态现在、过去、将来、三种状态、异常、正常、紧急考虑了法律法规，并进行了评价，</w:t>
            </w:r>
            <w:r>
              <w:rPr>
                <w:rFonts w:hint="eastAsia" w:ascii="宋体" w:hAnsi="宋体"/>
                <w:szCs w:val="21"/>
              </w:rPr>
              <w:t>化工材料，许可范围内危险化学品销售</w:t>
            </w:r>
            <w:r>
              <w:rPr>
                <w:rFonts w:hint="eastAsia" w:ascii="宋体" w:hAnsi="宋体" w:cs="宋体"/>
                <w:kern w:val="0"/>
                <w:szCs w:val="21"/>
              </w:rPr>
              <w:t>及相关环境管理活动</w:t>
            </w:r>
          </w:p>
          <w:p>
            <w:pPr>
              <w:ind w:firstLine="420" w:firstLineChars="200"/>
              <w:rPr>
                <w:szCs w:val="21"/>
              </w:rPr>
            </w:pPr>
            <w:r>
              <w:rPr>
                <w:rFonts w:hint="eastAsia"/>
                <w:szCs w:val="21"/>
              </w:rPr>
              <w:t>服务过程，用打分法考虑了法规符合性、发生频次、影响范围等, 通过定性判断法，共识别出重大环境因素</w:t>
            </w:r>
            <w:r>
              <w:rPr>
                <w:szCs w:val="21"/>
              </w:rPr>
              <w:t>2</w:t>
            </w:r>
            <w:r>
              <w:rPr>
                <w:rFonts w:hint="eastAsia"/>
                <w:szCs w:val="21"/>
              </w:rPr>
              <w:t>项：固废排放、火灾，评价符合程序要求及公司的实际情况。</w:t>
            </w:r>
          </w:p>
          <w:p>
            <w:pPr>
              <w:ind w:firstLine="420" w:firstLineChars="200"/>
              <w:rPr>
                <w:szCs w:val="21"/>
              </w:rPr>
            </w:pPr>
            <w:r>
              <w:rPr>
                <w:rFonts w:hint="eastAsia"/>
                <w:szCs w:val="21"/>
              </w:rPr>
              <w:t>对重要环境因素的控制措施包括制定管理制度、监督检查、应急预案、培训等。提供《重要环境因素识别清单》，其中综合办涉及的重要环境因素：固废排放、意外火灾的发生，评价基本合理。</w:t>
            </w:r>
          </w:p>
          <w:p>
            <w:pPr>
              <w:ind w:firstLine="420" w:firstLineChars="200"/>
              <w:rPr>
                <w:szCs w:val="21"/>
              </w:rPr>
            </w:pPr>
            <w:r>
              <w:rPr>
                <w:rFonts w:hint="eastAsia"/>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ind w:firstLine="420" w:firstLineChars="200"/>
              <w:rPr>
                <w:szCs w:val="21"/>
              </w:rPr>
            </w:pPr>
            <w:r>
              <w:rPr>
                <w:rFonts w:hint="eastAsia"/>
                <w:szCs w:val="21"/>
              </w:rPr>
              <w:t>提供的：“危险源识别与风险评价表”“不可接受风险源清单”， 评价考虑了将来、状态、可能导致的事件，并进行了评价，用打分法考虑了法规符合性、发生频次、影响范围等, 通过是非法，共识别出不可接受风险3项，涉及：火灾和触电、意外伤害。评价符合程序要求及公司的实际情况。对危险源的控制措施包括制定管理制度、监督检查、应急预案、培训等。</w:t>
            </w:r>
          </w:p>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cs="Lucida Sans"/>
              </w:rPr>
              <w:t>环境和职业健康安全运行控制</w:t>
            </w:r>
          </w:p>
        </w:tc>
        <w:tc>
          <w:tcPr>
            <w:tcW w:w="960" w:type="dxa"/>
            <w:vAlign w:val="center"/>
          </w:tcPr>
          <w:p>
            <w:pPr>
              <w:rPr>
                <w:rFonts w:cs="Lucida Sans"/>
              </w:rPr>
            </w:pPr>
            <w:r>
              <w:rPr>
                <w:rFonts w:hint="eastAsia" w:cs="Lucida Sans"/>
              </w:rPr>
              <w:t>E</w:t>
            </w:r>
            <w:r>
              <w:rPr>
                <w:rFonts w:hint="eastAsia" w:cs="Lucida Sans"/>
                <w:lang w:val="en-US" w:eastAsia="zh-CN"/>
              </w:rPr>
              <w:t>S</w:t>
            </w:r>
            <w:r>
              <w:rPr>
                <w:rFonts w:cs="Lucida Sans"/>
              </w:rPr>
              <w:t>8.1</w:t>
            </w:r>
          </w:p>
          <w:p/>
        </w:tc>
        <w:tc>
          <w:tcPr>
            <w:tcW w:w="10004" w:type="dxa"/>
            <w:vAlign w:val="center"/>
          </w:tcPr>
          <w:p>
            <w:pPr>
              <w:rPr>
                <w:rFonts w:cs="Lucida Sans"/>
              </w:rPr>
            </w:pPr>
            <w:r>
              <w:rPr>
                <w:rFonts w:hint="eastAsia" w:cs="Lucida Sans"/>
              </w:rPr>
              <w:t>运行控制</w:t>
            </w:r>
          </w:p>
          <w:p>
            <w:pPr>
              <w:ind w:firstLine="420" w:firstLineChars="200"/>
              <w:rPr>
                <w:szCs w:val="21"/>
              </w:rPr>
            </w:pPr>
            <w:r>
              <w:rPr>
                <w:rFonts w:hint="eastAsia"/>
                <w:szCs w:val="21"/>
              </w:rPr>
              <w:t>本部门执行节能降耗控制程序、固体废弃物控制程序、环境管理控制程序、档案管理制定合同管理制定、印章管理制度、代理工作办法项目管理手册</w:t>
            </w:r>
            <w:r>
              <w:rPr>
                <w:rFonts w:hint="eastAsia"/>
                <w:szCs w:val="21"/>
                <w:lang w:val="en-GB"/>
              </w:rPr>
              <w:t>、车辆管理规定</w:t>
            </w:r>
            <w:r>
              <w:rPr>
                <w:rFonts w:hint="eastAsia"/>
                <w:szCs w:val="21"/>
              </w:rPr>
              <w:t>等。</w:t>
            </w:r>
          </w:p>
          <w:p>
            <w:pPr>
              <w:ind w:firstLine="420" w:firstLineChars="200"/>
              <w:rPr>
                <w:rFonts w:ascii="宋体" w:hAnsi="宋体" w:cs="宋体"/>
                <w:szCs w:val="21"/>
                <w:lang w:val="en-GB"/>
              </w:rPr>
            </w:pPr>
            <w:r>
              <w:rPr>
                <w:rFonts w:hint="eastAsia" w:ascii="宋体" w:hAnsi="宋体" w:cs="宋体"/>
                <w:szCs w:val="21"/>
                <w:lang w:val="en-GB"/>
              </w:rPr>
              <w:t>运行控制情况：办公过程注意节约用电，做到人走灯灭，电脑长时间不用时关机，下班前要关闭电源；办公区域内配置的灭火器,在有效期内。</w:t>
            </w:r>
          </w:p>
          <w:p>
            <w:pPr>
              <w:ind w:firstLine="420" w:firstLineChars="200"/>
              <w:rPr>
                <w:rFonts w:ascii="宋体" w:hAnsi="宋体" w:cs="宋体"/>
                <w:szCs w:val="21"/>
                <w:lang w:val="en-GB"/>
              </w:rPr>
            </w:pPr>
            <w:r>
              <w:rPr>
                <w:rFonts w:hint="eastAsia" w:ascii="宋体" w:hAnsi="宋体" w:cs="宋体"/>
                <w:szCs w:val="21"/>
              </w:rPr>
              <w:t>办公过程使用的电器如：空调、电脑、灯具均符合安全设计要求，使用过程注意安全，预防触电，工作时间平均每天8小时；</w:t>
            </w:r>
          </w:p>
          <w:p>
            <w:pPr>
              <w:ind w:firstLine="420" w:firstLineChars="200"/>
              <w:rPr>
                <w:rFonts w:ascii="宋体" w:hAnsi="宋体" w:cs="宋体"/>
                <w:szCs w:val="21"/>
                <w:lang w:val="en-GB"/>
              </w:rPr>
            </w:pPr>
            <w:r>
              <w:rPr>
                <w:rFonts w:hint="eastAsia" w:ascii="宋体" w:hAnsi="宋体" w:cs="宋体"/>
                <w:szCs w:val="21"/>
                <w:lang w:val="en-GB"/>
              </w:rPr>
              <w:t>办公用品按要求由</w:t>
            </w:r>
            <w:r>
              <w:rPr>
                <w:rFonts w:hint="eastAsia" w:ascii="宋体" w:hAnsi="宋体" w:cs="宋体"/>
                <w:szCs w:val="21"/>
              </w:rPr>
              <w:t>厂办</w:t>
            </w:r>
            <w:r>
              <w:rPr>
                <w:rFonts w:hint="eastAsia" w:ascii="宋体" w:hAnsi="宋体" w:cs="宋体"/>
                <w:szCs w:val="21"/>
                <w:lang w:val="en-GB"/>
              </w:rPr>
              <w:t>负责发放，作好记录；</w:t>
            </w:r>
          </w:p>
          <w:p>
            <w:pPr>
              <w:ind w:firstLine="420" w:firstLineChars="200"/>
              <w:rPr>
                <w:rFonts w:ascii="宋体" w:hAnsi="宋体" w:cs="宋体"/>
                <w:szCs w:val="21"/>
                <w:lang w:val="en-GB"/>
              </w:rPr>
            </w:pPr>
            <w:r>
              <w:rPr>
                <w:rFonts w:hint="eastAsia" w:ascii="宋体" w:hAnsi="宋体" w:cs="宋体"/>
                <w:szCs w:val="21"/>
                <w:lang w:val="en-GB"/>
              </w:rPr>
              <w:t>相关方施加影响：公司能够控制或能够施加影响的相关方有周边商户、固体废弃物处理等。提供了“致相关方的公开信”，将公司关于办公用品采购、固体废弃物处理等方面环境控制要求发放到了周边商户，督促影响各相关方按照环境管理体系要求对环境施加影响。</w:t>
            </w:r>
          </w:p>
          <w:p>
            <w:pPr>
              <w:ind w:firstLine="420" w:firstLineChars="200"/>
              <w:rPr>
                <w:rFonts w:ascii="宋体" w:hAnsi="宋体" w:cs="宋体"/>
                <w:szCs w:val="21"/>
                <w:lang w:val="en-GB"/>
              </w:rPr>
            </w:pPr>
            <w:r>
              <w:rPr>
                <w:rFonts w:hint="eastAsia" w:ascii="宋体" w:hAnsi="宋体" w:cs="宋体"/>
                <w:szCs w:val="21"/>
                <w:lang w:val="en-GB"/>
              </w:rPr>
              <w:t>公司办公产生的废硒鼓、废墨盒、色带由供应方公司回收；</w:t>
            </w:r>
          </w:p>
          <w:p>
            <w:pPr>
              <w:rPr>
                <w:rFonts w:ascii="宋体" w:hAnsi="宋体" w:cs="宋体"/>
                <w:szCs w:val="21"/>
              </w:rPr>
            </w:pPr>
            <w:r>
              <w:rPr>
                <w:rFonts w:hint="eastAsia" w:ascii="宋体" w:hAnsi="宋体" w:cs="宋体"/>
                <w:szCs w:val="21"/>
              </w:rPr>
              <w:t>查：废弃物回收处理登记表</w:t>
            </w:r>
          </w:p>
          <w:p>
            <w:pPr>
              <w:rPr>
                <w:rFonts w:ascii="宋体" w:hAnsi="宋体" w:cs="宋体"/>
                <w:szCs w:val="21"/>
                <w:lang w:val="en-GB"/>
              </w:rPr>
            </w:pPr>
            <w:r>
              <w:rPr>
                <w:rFonts w:hint="eastAsia" w:ascii="宋体" w:hAnsi="宋体" w:cs="宋体"/>
                <w:szCs w:val="21"/>
                <w:lang w:val="en-GB"/>
              </w:rPr>
              <w:t>废弃物种类</w:t>
            </w:r>
            <w:r>
              <w:rPr>
                <w:rFonts w:hint="eastAsia" w:ascii="宋体" w:hAnsi="宋体" w:cs="宋体"/>
                <w:szCs w:val="21"/>
                <w:lang w:val="en-GB"/>
              </w:rPr>
              <w:tab/>
            </w:r>
            <w:r>
              <w:rPr>
                <w:rFonts w:hint="eastAsia" w:ascii="宋体" w:hAnsi="宋体" w:cs="宋体"/>
                <w:szCs w:val="21"/>
                <w:lang w:val="en-GB"/>
              </w:rPr>
              <w:t xml:space="preserve">排放量  </w:t>
            </w:r>
            <w:r>
              <w:rPr>
                <w:rFonts w:ascii="宋体" w:hAnsi="宋体" w:cs="宋体"/>
                <w:szCs w:val="21"/>
                <w:lang w:val="en-GB"/>
              </w:rPr>
              <w:t xml:space="preserve"> </w:t>
            </w:r>
            <w:r>
              <w:rPr>
                <w:rFonts w:hint="eastAsia" w:ascii="宋体" w:hAnsi="宋体" w:cs="宋体"/>
                <w:szCs w:val="21"/>
                <w:lang w:val="en-GB"/>
              </w:rPr>
              <w:t>日期</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统计人</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处置办法</w:t>
            </w:r>
            <w:r>
              <w:rPr>
                <w:rFonts w:hint="eastAsia" w:ascii="宋体" w:hAnsi="宋体" w:cs="宋体"/>
                <w:szCs w:val="21"/>
                <w:lang w:val="en-GB"/>
              </w:rPr>
              <w:tab/>
            </w:r>
          </w:p>
          <w:p>
            <w:pPr>
              <w:rPr>
                <w:rFonts w:ascii="宋体" w:hAnsi="宋体" w:cs="宋体"/>
                <w:szCs w:val="21"/>
                <w:lang w:val="en-GB"/>
              </w:rPr>
            </w:pPr>
            <w:r>
              <w:rPr>
                <w:rFonts w:hint="eastAsia" w:ascii="宋体" w:hAnsi="宋体" w:cs="宋体"/>
                <w:szCs w:val="21"/>
                <w:lang w:val="en-GB"/>
              </w:rPr>
              <w:t xml:space="preserve">废硒鼓墨盒 </w:t>
            </w:r>
            <w:r>
              <w:rPr>
                <w:rFonts w:ascii="宋体" w:hAnsi="宋体" w:cs="宋体"/>
                <w:szCs w:val="21"/>
                <w:lang w:val="en-GB"/>
              </w:rPr>
              <w:t xml:space="preserve">   </w:t>
            </w:r>
            <w:r>
              <w:rPr>
                <w:rFonts w:hint="eastAsia" w:ascii="宋体" w:hAnsi="宋体" w:cs="宋体"/>
                <w:szCs w:val="21"/>
                <w:lang w:val="en-GB"/>
              </w:rPr>
              <w:t xml:space="preserve">2个 </w:t>
            </w:r>
            <w:r>
              <w:rPr>
                <w:rFonts w:ascii="宋体" w:hAnsi="宋体" w:cs="宋体"/>
                <w:szCs w:val="21"/>
                <w:lang w:val="en-GB"/>
              </w:rPr>
              <w:t xml:space="preserve"> </w:t>
            </w:r>
            <w:r>
              <w:rPr>
                <w:rFonts w:hint="eastAsia" w:ascii="宋体" w:hAnsi="宋体" w:cs="宋体"/>
                <w:szCs w:val="21"/>
                <w:lang w:val="en-GB" w:eastAsia="zh-CN"/>
              </w:rPr>
              <w:t>2020</w:t>
            </w:r>
            <w:r>
              <w:rPr>
                <w:rFonts w:hint="eastAsia" w:ascii="宋体" w:hAnsi="宋体" w:cs="宋体"/>
                <w:szCs w:val="21"/>
                <w:lang w:val="en-GB"/>
              </w:rPr>
              <w:t>.</w:t>
            </w:r>
            <w:r>
              <w:rPr>
                <w:rFonts w:hint="eastAsia" w:ascii="宋体" w:hAnsi="宋体" w:cs="宋体"/>
                <w:szCs w:val="21"/>
                <w:lang w:val="en-US" w:eastAsia="zh-CN"/>
              </w:rPr>
              <w:t>6</w:t>
            </w:r>
            <w:r>
              <w:rPr>
                <w:rFonts w:hint="eastAsia" w:ascii="宋体" w:hAnsi="宋体" w:cs="宋体"/>
                <w:szCs w:val="21"/>
                <w:lang w:val="en-GB"/>
              </w:rPr>
              <w:t>.16</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szCs w:val="21"/>
              </w:rPr>
              <w:t>隗晓宁</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集中存放交供应商</w:t>
            </w:r>
          </w:p>
          <w:p>
            <w:pPr>
              <w:rPr>
                <w:rFonts w:ascii="宋体" w:hAnsi="宋体" w:cs="宋体"/>
                <w:szCs w:val="21"/>
                <w:lang w:val="en-GB"/>
              </w:rPr>
            </w:pPr>
            <w:r>
              <w:rPr>
                <w:rFonts w:hint="eastAsia" w:ascii="宋体" w:hAnsi="宋体" w:cs="宋体"/>
                <w:szCs w:val="21"/>
                <w:lang w:val="en-GB"/>
              </w:rPr>
              <w:t xml:space="preserve">生活垃圾 </w:t>
            </w:r>
            <w:r>
              <w:rPr>
                <w:rFonts w:ascii="宋体" w:hAnsi="宋体" w:cs="宋体"/>
                <w:szCs w:val="21"/>
                <w:lang w:val="en-GB"/>
              </w:rPr>
              <w:t xml:space="preserve"> </w:t>
            </w:r>
            <w:r>
              <w:rPr>
                <w:rFonts w:hint="eastAsia" w:ascii="宋体" w:hAnsi="宋体" w:cs="宋体"/>
                <w:szCs w:val="21"/>
                <w:lang w:val="en-GB"/>
              </w:rPr>
              <w:t>随时</w:t>
            </w:r>
            <w:r>
              <w:rPr>
                <w:rFonts w:hint="eastAsia" w:ascii="宋体" w:hAnsi="宋体" w:cs="宋体"/>
                <w:szCs w:val="21"/>
                <w:lang w:val="en-GB"/>
              </w:rPr>
              <w:tab/>
            </w:r>
            <w:r>
              <w:rPr>
                <w:rFonts w:hint="eastAsia" w:ascii="宋体" w:hAnsi="宋体" w:cs="宋体"/>
                <w:szCs w:val="21"/>
                <w:lang w:val="en-GB"/>
              </w:rPr>
              <w:t>环卫所</w:t>
            </w:r>
          </w:p>
          <w:p>
            <w:pPr>
              <w:ind w:firstLine="420" w:firstLineChars="200"/>
              <w:rPr>
                <w:rFonts w:hint="eastAsia" w:ascii="宋体" w:hAnsi="宋体" w:cs="宋体"/>
                <w:szCs w:val="21"/>
                <w:lang w:val="en-GB"/>
              </w:rPr>
            </w:pPr>
            <w:r>
              <w:rPr>
                <w:rFonts w:hint="eastAsia" w:ascii="宋体" w:hAnsi="宋体" w:cs="宋体"/>
                <w:szCs w:val="21"/>
                <w:lang w:val="en-GB"/>
              </w:rPr>
              <w:t>公司为员工缴纳了养老、工伤、医疗等保险</w:t>
            </w:r>
          </w:p>
          <w:p>
            <w:pPr>
              <w:pStyle w:val="2"/>
              <w:rPr>
                <w:rFonts w:hint="default"/>
                <w:lang w:val="en-US" w:eastAsia="zh-CN"/>
              </w:rPr>
            </w:pPr>
            <w:r>
              <w:drawing>
                <wp:inline distT="0" distB="0" distL="114300" distR="114300">
                  <wp:extent cx="6214745" cy="2299335"/>
                  <wp:effectExtent l="0" t="0" r="825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214745" cy="2299335"/>
                          </a:xfrm>
                          <a:prstGeom prst="rect">
                            <a:avLst/>
                          </a:prstGeom>
                          <a:noFill/>
                          <a:ln>
                            <a:noFill/>
                          </a:ln>
                        </pic:spPr>
                      </pic:pic>
                    </a:graphicData>
                  </a:graphic>
                </wp:inline>
              </w:drawing>
            </w:r>
          </w:p>
          <w:p>
            <w:pPr>
              <w:ind w:firstLine="420" w:firstLineChars="200"/>
              <w:rPr>
                <w:rFonts w:ascii="宋体" w:hAnsi="宋体" w:cs="宋体"/>
                <w:szCs w:val="21"/>
              </w:rPr>
            </w:pPr>
            <w:r>
              <w:rPr>
                <w:rFonts w:hint="eastAsia" w:ascii="宋体" w:hAnsi="宋体" w:cs="宋体"/>
                <w:szCs w:val="21"/>
                <w:lang w:val="en-GB"/>
              </w:rPr>
              <w:t>提供了缴纳保险的</w:t>
            </w:r>
            <w:r>
              <w:rPr>
                <w:rFonts w:hint="eastAsia" w:ascii="宋体" w:hAnsi="宋体" w:cs="宋体"/>
                <w:szCs w:val="21"/>
              </w:rPr>
              <w:t>票据及社会保险在职人员信息统计表。</w:t>
            </w:r>
          </w:p>
          <w:p>
            <w:pPr>
              <w:ind w:firstLine="420" w:firstLineChars="200"/>
              <w:rPr>
                <w:rFonts w:ascii="宋体" w:hAnsi="宋体" w:cs="宋体"/>
                <w:szCs w:val="21"/>
              </w:rPr>
            </w:pPr>
            <w:r>
              <w:rPr>
                <w:rFonts w:hint="eastAsia" w:ascii="宋体" w:hAnsi="宋体" w:cs="宋体"/>
                <w:szCs w:val="21"/>
              </w:rPr>
              <w:t>驾驶员要求遵守道路交通安全法，不违章驾车，驾驶证和车辆定期年审，确保行车安全。</w:t>
            </w:r>
          </w:p>
          <w:p>
            <w:pPr>
              <w:ind w:firstLine="420" w:firstLineChars="200"/>
              <w:rPr>
                <w:rFonts w:ascii="宋体" w:hAnsi="宋体" w:cs="宋体"/>
                <w:szCs w:val="21"/>
              </w:rPr>
            </w:pPr>
            <w:r>
              <w:rPr>
                <w:rFonts w:hint="eastAsia" w:ascii="宋体" w:hAnsi="宋体" w:cs="宋体"/>
                <w:szCs w:val="21"/>
              </w:rPr>
              <w:t>现场查看办公区域配备有符合要求的灭火器，综合办设备、电器状态良好，无安全隐患。</w:t>
            </w:r>
          </w:p>
          <w:p>
            <w:pPr>
              <w:pStyle w:val="2"/>
              <w:ind w:firstLine="420" w:firstLineChars="200"/>
              <w:rPr>
                <w:rFonts w:ascii="宋体" w:hAnsi="宋体" w:cs="宋体"/>
                <w:bCs w:val="0"/>
                <w:spacing w:val="0"/>
                <w:szCs w:val="21"/>
              </w:rPr>
            </w:pPr>
            <w:r>
              <w:rPr>
                <w:rFonts w:hint="eastAsia" w:ascii="宋体" w:hAnsi="宋体" w:cs="宋体"/>
                <w:bCs w:val="0"/>
                <w:spacing w:val="0"/>
                <w:szCs w:val="21"/>
              </w:rPr>
              <w:t>提供了每季度工作环境检查表，抽查：</w:t>
            </w:r>
            <w:r>
              <w:rPr>
                <w:rFonts w:hint="eastAsia" w:ascii="宋体" w:hAnsi="宋体" w:cs="宋体"/>
                <w:bCs w:val="0"/>
                <w:spacing w:val="0"/>
                <w:szCs w:val="21"/>
                <w:lang w:eastAsia="zh-CN"/>
              </w:rPr>
              <w:t>2020</w:t>
            </w:r>
            <w:r>
              <w:rPr>
                <w:rFonts w:hint="eastAsia" w:ascii="宋体" w:hAnsi="宋体" w:cs="宋体"/>
                <w:bCs w:val="0"/>
                <w:spacing w:val="0"/>
                <w:szCs w:val="21"/>
              </w:rPr>
              <w:t>.9.15的检查表，对办公环境、卫生等情况进行了检查，检查人：</w:t>
            </w:r>
            <w:r>
              <w:rPr>
                <w:rFonts w:hint="eastAsia" w:ascii="宋体" w:hAnsi="宋体"/>
                <w:szCs w:val="21"/>
              </w:rPr>
              <w:t>隗晓宁</w:t>
            </w:r>
            <w:r>
              <w:rPr>
                <w:rFonts w:hint="eastAsia" w:ascii="宋体" w:hAnsi="宋体" w:cs="宋体"/>
                <w:bCs w:val="0"/>
                <w:spacing w:val="0"/>
                <w:szCs w:val="21"/>
              </w:rPr>
              <w:t>，无问题。</w:t>
            </w:r>
          </w:p>
          <w:p>
            <w:pPr>
              <w:pStyle w:val="2"/>
              <w:ind w:firstLine="420" w:firstLineChars="200"/>
              <w:rPr>
                <w:rFonts w:hint="eastAsia" w:ascii="宋体" w:hAnsi="宋体" w:cs="宋体"/>
                <w:bCs w:val="0"/>
                <w:spacing w:val="0"/>
                <w:szCs w:val="21"/>
              </w:rPr>
            </w:pPr>
            <w:r>
              <w:rPr>
                <w:rFonts w:hint="eastAsia" w:ascii="宋体" w:hAnsi="宋体" w:cs="宋体"/>
                <w:bCs w:val="0"/>
                <w:spacing w:val="0"/>
                <w:szCs w:val="21"/>
              </w:rPr>
              <w:t>现场见到60种危化品的M</w:t>
            </w:r>
            <w:r>
              <w:rPr>
                <w:rFonts w:ascii="宋体" w:hAnsi="宋体" w:cs="宋体"/>
                <w:bCs w:val="0"/>
                <w:spacing w:val="0"/>
                <w:szCs w:val="21"/>
              </w:rPr>
              <w:t>SDS</w:t>
            </w:r>
            <w:r>
              <w:rPr>
                <w:rFonts w:hint="eastAsia" w:ascii="宋体" w:hAnsi="宋体" w:cs="宋体"/>
                <w:bCs w:val="0"/>
                <w:spacing w:val="0"/>
                <w:szCs w:val="21"/>
              </w:rPr>
              <w:t>，见附件</w:t>
            </w:r>
          </w:p>
          <w:p>
            <w:pPr>
              <w:pStyle w:val="2"/>
              <w:rPr>
                <w:bCs w:val="0"/>
                <w:szCs w:val="21"/>
              </w:rPr>
            </w:pPr>
            <w:r>
              <w:rPr>
                <w:rFonts w:hint="eastAsia"/>
                <w:bCs w:val="0"/>
                <w:szCs w:val="21"/>
              </w:rPr>
              <w:t xml:space="preserve"> </w:t>
            </w:r>
            <w:r>
              <w:rPr>
                <w:bCs w:val="0"/>
                <w:szCs w:val="21"/>
              </w:rPr>
              <w:t xml:space="preserve"> </w:t>
            </w:r>
            <w:r>
              <w:rPr>
                <w:rFonts w:hint="eastAsia"/>
                <w:bCs w:val="0"/>
                <w:szCs w:val="21"/>
              </w:rPr>
              <w:t>外包运输控制：</w:t>
            </w:r>
          </w:p>
          <w:p>
            <w:pPr>
              <w:pStyle w:val="2"/>
              <w:rPr>
                <w:bCs w:val="0"/>
              </w:rPr>
            </w:pPr>
            <w:r>
              <w:rPr>
                <w:rFonts w:hint="eastAsia"/>
                <w:bCs w:val="0"/>
              </w:rPr>
              <w:t xml:space="preserve">国内公路运输合同  </w:t>
            </w:r>
          </w:p>
          <w:p>
            <w:pPr>
              <w:pStyle w:val="2"/>
              <w:rPr>
                <w:bCs w:val="0"/>
              </w:rPr>
            </w:pPr>
            <w:r>
              <w:rPr>
                <w:rFonts w:hint="eastAsia"/>
                <w:bCs w:val="0"/>
              </w:rPr>
              <w:t>上海顺鹰物流有限公司</w:t>
            </w:r>
          </w:p>
          <w:p>
            <w:pPr>
              <w:pStyle w:val="2"/>
              <w:rPr>
                <w:bCs w:val="0"/>
              </w:rPr>
            </w:pPr>
            <w:r>
              <w:rPr>
                <w:rFonts w:hint="eastAsia"/>
                <w:bCs w:val="0"/>
              </w:rPr>
              <w:t>签定日期：</w:t>
            </w:r>
            <w:r>
              <w:rPr>
                <w:rFonts w:hint="eastAsia"/>
                <w:bCs w:val="0"/>
                <w:lang w:eastAsia="zh-CN"/>
              </w:rPr>
              <w:t>2020</w:t>
            </w:r>
            <w:r>
              <w:rPr>
                <w:rFonts w:hint="eastAsia"/>
                <w:bCs w:val="0"/>
              </w:rPr>
              <w:t>.1.1</w:t>
            </w:r>
          </w:p>
          <w:p>
            <w:pPr>
              <w:pStyle w:val="2"/>
              <w:rPr>
                <w:bCs w:val="0"/>
              </w:rPr>
            </w:pPr>
            <w:r>
              <w:rPr>
                <w:rFonts w:hint="eastAsia"/>
                <w:bCs w:val="0"/>
              </w:rPr>
              <w:t>顺鹰公司道路运输经营许可证：沪交运管许可市字310000004621号</w:t>
            </w:r>
          </w:p>
          <w:p>
            <w:pPr>
              <w:pStyle w:val="2"/>
              <w:rPr>
                <w:bCs w:val="0"/>
              </w:rPr>
            </w:pPr>
            <w:r>
              <w:rPr>
                <w:rFonts w:hint="eastAsia"/>
                <w:bCs w:val="0"/>
              </w:rPr>
              <w:t>证件有效期：2022.10.9</w:t>
            </w:r>
          </w:p>
          <w:p>
            <w:pPr>
              <w:pStyle w:val="2"/>
              <w:rPr>
                <w:bCs w:val="0"/>
              </w:rPr>
            </w:pPr>
            <w:r>
              <w:rPr>
                <w:rFonts w:hint="eastAsia"/>
                <w:bCs w:val="0"/>
              </w:rPr>
              <w:t>营业执照：道路货物运输（货物专用运输（集装箱），道路危险货物运输（详见许可证）），供应链管理，国内货物运输代理，国际货物运输代理，仓储服务（除危险化学品）等（见附件）</w:t>
            </w:r>
          </w:p>
          <w:p>
            <w:pPr>
              <w:pStyle w:val="2"/>
              <w:rPr>
                <w:bCs w:val="0"/>
              </w:rPr>
            </w:pPr>
            <w:r>
              <w:rPr>
                <w:rFonts w:hint="eastAsia"/>
                <w:bCs w:val="0"/>
              </w:rPr>
              <w:t>经营范围：货物专用运输（集装箱）、道路危险货物运输（第二类（易燃气体）、第二类（非易燃无毒气体）、第二类（毒性气体）、第三类（易燃液体）、第四类（易燃固体）、第四类（易于自然的物质）、第四类（遇水放出易然气体的物质）、第五类（氧化性物质）、第五类（有机过氧化物）、第六类（毒性物质）、第八类（腐蚀性物质（（强腐蚀性））、第八类（腐蚀性物质（（弱腐蚀性））、第九类（杂项危险物质和物品）、剧毒化学品除外）（见附件）</w:t>
            </w:r>
          </w:p>
          <w:p>
            <w:pPr>
              <w:pStyle w:val="2"/>
              <w:rPr>
                <w:bCs w:val="0"/>
              </w:rPr>
            </w:pPr>
          </w:p>
          <w:p>
            <w:pPr>
              <w:pStyle w:val="2"/>
              <w:rPr>
                <w:rFonts w:hint="default" w:eastAsia="宋体"/>
                <w:bCs w:val="0"/>
                <w:lang w:val="en-US" w:eastAsia="zh-CN"/>
              </w:rPr>
            </w:pPr>
            <w:r>
              <w:rPr>
                <w:rFonts w:hint="eastAsia"/>
                <w:bCs w:val="0"/>
              </w:rPr>
              <w:t>危化品运输车辆证件：运输证</w:t>
            </w:r>
            <w:r>
              <w:rPr>
                <w:rFonts w:hint="eastAsia"/>
                <w:bCs w:val="0"/>
                <w:lang w:eastAsia="zh-CN"/>
              </w:rPr>
              <w:t>、</w:t>
            </w:r>
            <w:r>
              <w:rPr>
                <w:rFonts w:hint="eastAsia"/>
                <w:bCs w:val="0"/>
                <w:lang w:val="en-US" w:eastAsia="zh-CN"/>
              </w:rPr>
              <w:t>人员押运证、人员驾驶证，见附件</w:t>
            </w:r>
            <w:bookmarkStart w:id="0" w:name="_GoBack"/>
            <w:bookmarkEnd w:id="0"/>
          </w:p>
          <w:p>
            <w:pPr>
              <w:pStyle w:val="2"/>
              <w:rPr>
                <w:bCs w:val="0"/>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cs="Lucida Sans"/>
              </w:rPr>
              <w:t>应急准备和响应</w:t>
            </w:r>
          </w:p>
        </w:tc>
        <w:tc>
          <w:tcPr>
            <w:tcW w:w="960" w:type="dxa"/>
            <w:vAlign w:val="center"/>
          </w:tcPr>
          <w:p>
            <w:pPr>
              <w:rPr>
                <w:rFonts w:cs="Lucida Sans"/>
              </w:rPr>
            </w:pPr>
            <w:r>
              <w:rPr>
                <w:rFonts w:cs="Lucida Sans"/>
              </w:rPr>
              <w:t>E</w:t>
            </w:r>
            <w:r>
              <w:rPr>
                <w:rFonts w:hint="eastAsia" w:cs="Lucida Sans"/>
                <w:lang w:val="en-US" w:eastAsia="zh-CN"/>
              </w:rPr>
              <w:t>S</w:t>
            </w:r>
            <w:r>
              <w:rPr>
                <w:rFonts w:cs="Lucida Sans"/>
              </w:rPr>
              <w:t>8.2</w:t>
            </w:r>
          </w:p>
          <w:p/>
        </w:tc>
        <w:tc>
          <w:tcPr>
            <w:tcW w:w="10004" w:type="dxa"/>
            <w:vAlign w:val="center"/>
          </w:tcPr>
          <w:p>
            <w:pPr>
              <w:rPr>
                <w:rFonts w:cs="Lucida Sans"/>
              </w:rPr>
            </w:pPr>
            <w:r>
              <w:rPr>
                <w:rFonts w:hint="eastAsia" w:cs="Lucida Sans"/>
              </w:rPr>
              <w:t>应急准备和响应</w:t>
            </w:r>
          </w:p>
          <w:p>
            <w:pPr>
              <w:rPr>
                <w:rFonts w:cs="Lucida Sans"/>
              </w:rPr>
            </w:pPr>
            <w:r>
              <w:rPr>
                <w:rFonts w:hint="eastAsia" w:cs="Lucida Sans"/>
              </w:rPr>
              <w:t>公司制定《应急准备与响应控制程序》，预防或减少潜在安全事故或紧急情况造成的影响，对可能发生的各种重要环境危险源的紧急情况做出积极准备和响应，以减少事故造成的影响。</w:t>
            </w:r>
          </w:p>
          <w:p>
            <w:pPr>
              <w:rPr>
                <w:rFonts w:cs="Lucida Sans"/>
              </w:rPr>
            </w:pPr>
            <w:r>
              <w:rPr>
                <w:rFonts w:hint="eastAsia" w:cs="Lucida Sans"/>
              </w:rPr>
              <w:t>提供了《火灾应急预案》，包括发生火灾等紧急情况的处置和应急抢救方案等内容。</w:t>
            </w:r>
          </w:p>
          <w:p>
            <w:pPr>
              <w:rPr>
                <w:rFonts w:cs="Lucida Sans"/>
              </w:rPr>
            </w:pPr>
            <w:r>
              <w:rPr>
                <w:rFonts w:hint="eastAsia" w:cs="Lucida Sans"/>
              </w:rPr>
              <w:t>出示了“应急预案演练记录”</w:t>
            </w:r>
          </w:p>
          <w:p>
            <w:pPr>
              <w:rPr>
                <w:rFonts w:cs="Lucida Sans"/>
              </w:rPr>
            </w:pPr>
            <w:r>
              <w:rPr>
                <w:rFonts w:hint="eastAsia" w:cs="Lucida Sans"/>
              </w:rPr>
              <w:t>组织部门：综合部  演练主持人：陶杨，参加演练人员名单：隗晓宁、冯春会 李玉冬  刘兴荣</w:t>
            </w:r>
          </w:p>
          <w:p>
            <w:pPr>
              <w:rPr>
                <w:rFonts w:cs="Lucida Sans"/>
              </w:rPr>
            </w:pPr>
            <w:r>
              <w:rPr>
                <w:rFonts w:hint="eastAsia" w:cs="Lucida Sans"/>
              </w:rPr>
              <w:t xml:space="preserve">等公司全体人员。    </w:t>
            </w:r>
          </w:p>
          <w:p>
            <w:pPr>
              <w:rPr>
                <w:rFonts w:cs="Lucida Sans"/>
              </w:rPr>
            </w:pPr>
            <w:r>
              <w:rPr>
                <w:rFonts w:hint="eastAsia" w:cs="Lucida Sans"/>
              </w:rPr>
              <w:t>1.演练目的：演练目的、内容：</w:t>
            </w:r>
          </w:p>
          <w:p>
            <w:pPr>
              <w:rPr>
                <w:rFonts w:cs="Lucida Sans"/>
              </w:rPr>
            </w:pPr>
            <w:r>
              <w:rPr>
                <w:rFonts w:hint="eastAsia" w:cs="Lucida Sans"/>
              </w:rPr>
              <w:t>为了使员工了解火灾发生时的应急自救知识，掌握应对火灾发生时采取的防护措施和方法，最大限度地降低火灾爆炸带来的损失，从而提高员工紧急避险、自救自护和应变的能力。</w:t>
            </w:r>
          </w:p>
          <w:p>
            <w:pPr>
              <w:rPr>
                <w:rFonts w:cs="Lucida Sans"/>
              </w:rPr>
            </w:pPr>
            <w:r>
              <w:rPr>
                <w:rFonts w:hint="eastAsia" w:cs="Lucida Sans"/>
              </w:rPr>
              <w:t>2.演练小结：参加人员基本了解，掌握了灭火器的使用方法和现场撤离路线，掌握火灾时的逃生方法。</w:t>
            </w:r>
          </w:p>
          <w:p>
            <w:pPr>
              <w:rPr>
                <w:rFonts w:cs="Lucida Sans"/>
              </w:rPr>
            </w:pPr>
            <w:r>
              <w:rPr>
                <w:rFonts w:hint="eastAsia" w:cs="Lucida Sans"/>
              </w:rPr>
              <w:t>3.存在的问题及整改措施：义务消防员应经常检查火灾隐患，发现问题及时整改，今后应定期进行火灾应急演练。争取得到周边单位的配合和参与。以提高公司员工的消防安全意识。</w:t>
            </w:r>
          </w:p>
          <w:p>
            <w:pPr>
              <w:rPr>
                <w:rFonts w:cs="Lucida Sans"/>
              </w:rPr>
            </w:pPr>
            <w:r>
              <w:rPr>
                <w:rFonts w:hint="eastAsia" w:cs="Lucida Sans"/>
              </w:rPr>
              <w:t>填写部门：综合部   填写日期：</w:t>
            </w:r>
            <w:r>
              <w:rPr>
                <w:rFonts w:hint="eastAsia" w:cs="Lucida Sans"/>
                <w:lang w:eastAsia="zh-CN"/>
              </w:rPr>
              <w:t>2020</w:t>
            </w:r>
            <w:r>
              <w:rPr>
                <w:rFonts w:hint="eastAsia" w:cs="Lucida Sans"/>
              </w:rPr>
              <w:t>年7月31日</w:t>
            </w:r>
          </w:p>
          <w:p>
            <w:pPr>
              <w:rPr>
                <w:rFonts w:cs="Lucida Sans"/>
              </w:rPr>
            </w:pPr>
            <w:r>
              <w:rPr>
                <w:rFonts w:hint="eastAsia" w:cs="Lucida Sans"/>
              </w:rPr>
              <w:t xml:space="preserve">提供了“应急预案评审记录”，演练后对预案适宜性充分性进行了评审，结论：预案适用无需修订。 </w:t>
            </w:r>
          </w:p>
          <w:p>
            <w:pPr>
              <w:ind w:firstLine="420" w:firstLineChars="200"/>
              <w:rPr>
                <w:rFonts w:cs="Lucida Sans"/>
              </w:rPr>
            </w:pPr>
          </w:p>
          <w:p/>
        </w:tc>
        <w:tc>
          <w:tcPr>
            <w:tcW w:w="1585" w:type="dxa"/>
          </w:tcPr>
          <w:p/>
        </w:tc>
      </w:tr>
    </w:tbl>
    <w:p>
      <w:r>
        <w:ptab w:relativeTo="margin" w:alignment="center" w:leader="none"/>
      </w:r>
    </w:p>
    <w:p/>
    <w:p/>
    <w:p>
      <w:pPr>
        <w:pStyle w:val="4"/>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00" w:usb3="00000000" w:csb0="00040000" w:csb1="00000000"/>
  </w:font>
  <w:font w:name="Lucida Sans">
    <w:altName w:val="Lucida Sans Unicode"/>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1"/>
      </w:pBdr>
      <w:spacing w:line="320" w:lineRule="exact"/>
      <w:jc w:val="left"/>
    </w:pPr>
    <w:r>
      <w:pict>
        <v:shape id="文本框 1"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2"/>
        <w:rFonts w:hint="default"/>
      </w:rPr>
      <w:t xml:space="preserve">        </w:t>
    </w:r>
    <w:r>
      <w:rPr>
        <w:rStyle w:val="12"/>
        <w:rFonts w:hint="default"/>
        <w:w w:val="90"/>
      </w:rPr>
      <w:t>Beijing International Standard united Certification Co.,Ltd.</w:t>
    </w:r>
    <w:r>
      <w:rPr>
        <w:rStyle w:val="12"/>
        <w:rFonts w:hint="default"/>
        <w:w w:val="90"/>
        <w:szCs w:val="21"/>
      </w:rPr>
      <w:t xml:space="preserve">  </w:t>
    </w:r>
    <w:r>
      <w:rPr>
        <w:rStyle w:val="12"/>
        <w:rFonts w:hint="default"/>
        <w:w w:val="90"/>
        <w:sz w:val="20"/>
      </w:rPr>
      <w:t xml:space="preserve"> </w:t>
    </w:r>
    <w:r>
      <w:rPr>
        <w:rStyle w:val="12"/>
        <w:rFonts w:hint="default"/>
        <w:w w:val="90"/>
      </w:rPr>
      <w:t xml:space="preserve">                   </w:t>
    </w:r>
  </w:p>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1A2D7F"/>
    <w:rsid w:val="00234212"/>
    <w:rsid w:val="00292A01"/>
    <w:rsid w:val="002A3D0E"/>
    <w:rsid w:val="002D3A53"/>
    <w:rsid w:val="00337922"/>
    <w:rsid w:val="00340867"/>
    <w:rsid w:val="00355035"/>
    <w:rsid w:val="00380837"/>
    <w:rsid w:val="003A198A"/>
    <w:rsid w:val="00410914"/>
    <w:rsid w:val="00476769"/>
    <w:rsid w:val="004A4D29"/>
    <w:rsid w:val="00536930"/>
    <w:rsid w:val="00564E53"/>
    <w:rsid w:val="00644FE2"/>
    <w:rsid w:val="0067640C"/>
    <w:rsid w:val="006E678B"/>
    <w:rsid w:val="007757F3"/>
    <w:rsid w:val="007C6358"/>
    <w:rsid w:val="007E6AEB"/>
    <w:rsid w:val="008973EE"/>
    <w:rsid w:val="008F79FD"/>
    <w:rsid w:val="0093271C"/>
    <w:rsid w:val="00971600"/>
    <w:rsid w:val="00993406"/>
    <w:rsid w:val="009973B4"/>
    <w:rsid w:val="009C28C1"/>
    <w:rsid w:val="009D201D"/>
    <w:rsid w:val="009F7EED"/>
    <w:rsid w:val="00AF0AAB"/>
    <w:rsid w:val="00B82261"/>
    <w:rsid w:val="00BF597E"/>
    <w:rsid w:val="00C10DAE"/>
    <w:rsid w:val="00C51A36"/>
    <w:rsid w:val="00C55228"/>
    <w:rsid w:val="00C76130"/>
    <w:rsid w:val="00CE315A"/>
    <w:rsid w:val="00D06F59"/>
    <w:rsid w:val="00D8388C"/>
    <w:rsid w:val="00DE66FF"/>
    <w:rsid w:val="00EB0164"/>
    <w:rsid w:val="00EC2769"/>
    <w:rsid w:val="00ED0F62"/>
    <w:rsid w:val="00FB0F68"/>
    <w:rsid w:val="018E0F8A"/>
    <w:rsid w:val="05BD448F"/>
    <w:rsid w:val="07AF003B"/>
    <w:rsid w:val="108219C2"/>
    <w:rsid w:val="319B2667"/>
    <w:rsid w:val="335278DA"/>
    <w:rsid w:val="33B453DD"/>
    <w:rsid w:val="4A8A36BE"/>
    <w:rsid w:val="4E255F1B"/>
    <w:rsid w:val="50F27AD5"/>
    <w:rsid w:val="5B5A7914"/>
    <w:rsid w:val="5EA12B9A"/>
    <w:rsid w:val="673A6C8E"/>
    <w:rsid w:val="6B3241F4"/>
    <w:rsid w:val="6E8E570F"/>
    <w:rsid w:val="71AE010F"/>
    <w:rsid w:val="77143ED6"/>
    <w:rsid w:val="7A404A1F"/>
    <w:rsid w:val="7F3C78F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99"/>
    <w:rPr>
      <w:rFonts w:ascii="Times New Roman" w:hAnsi="Times New Roman" w:eastAsia="宋体" w:cs="Times New Roman"/>
      <w:sz w:val="18"/>
      <w:szCs w:val="18"/>
    </w:rPr>
  </w:style>
  <w:style w:type="character" w:customStyle="1" w:styleId="10">
    <w:name w:val="页脚 字符"/>
    <w:basedOn w:val="8"/>
    <w:link w:val="4"/>
    <w:qFormat/>
    <w:uiPriority w:val="99"/>
    <w:rPr>
      <w:rFonts w:ascii="Times New Roman" w:hAnsi="Times New Roman" w:eastAsia="宋体" w:cs="Times New Roman"/>
      <w:sz w:val="18"/>
      <w:szCs w:val="18"/>
    </w:rPr>
  </w:style>
  <w:style w:type="character" w:customStyle="1" w:styleId="11">
    <w:name w:val="批注框文本 字符"/>
    <w:basedOn w:val="8"/>
    <w:link w:val="3"/>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586</Words>
  <Characters>3343</Characters>
  <Lines>27</Lines>
  <Paragraphs>7</Paragraphs>
  <TotalTime>17</TotalTime>
  <ScaleCrop>false</ScaleCrop>
  <LinksUpToDate>false</LinksUpToDate>
  <CharactersWithSpaces>3922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2020-12-11T07:08:33Z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