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6"/>
        <w:gridCol w:w="916"/>
        <w:gridCol w:w="75"/>
        <w:gridCol w:w="101"/>
        <w:gridCol w:w="589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北京东方远创化工有限责任公司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t>北京市房山区燕山迎风四里活动站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t>隗晓宁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3" w:name="联系人手机"/>
            <w:r>
              <w:t>13911152215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法人"/>
            <w:r>
              <w:t>陶杨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Cs w:val="44"/>
              </w:rPr>
              <w:t>0584-2019-EO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E：化工材料，许可范围内危险化学品销售及其所涉及的环境管理活动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O：化工材料，许可范围内危险化学品销售及其所涉及的职业健康安全管理活动</w:t>
            </w:r>
            <w:bookmarkEnd w:id="6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7" w:name="专业代码"/>
            <w:r>
              <w:rPr>
                <w:rFonts w:hint="eastAsia"/>
                <w:b/>
                <w:szCs w:val="21"/>
              </w:rPr>
              <w:t>E：29.05.02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O：29.05.02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45001：2018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8" w:name="审核开始日"/>
            <w:r>
              <w:rPr>
                <w:rFonts w:hint="eastAsia"/>
                <w:b/>
                <w:sz w:val="20"/>
              </w:rPr>
              <w:t>2020年12月10日 上午</w:t>
            </w:r>
            <w:bookmarkEnd w:id="8"/>
            <w:r>
              <w:rPr>
                <w:rFonts w:hint="eastAsia"/>
                <w:b/>
                <w:sz w:val="20"/>
              </w:rPr>
              <w:t>至</w:t>
            </w:r>
            <w:bookmarkStart w:id="9" w:name="审核结束日"/>
            <w:r>
              <w:rPr>
                <w:rFonts w:hint="eastAsia"/>
                <w:b/>
                <w:sz w:val="20"/>
              </w:rPr>
              <w:t>2020年12月11日 上午</w:t>
            </w:r>
            <w:bookmarkEnd w:id="9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0" w:name="审核天数"/>
            <w:r>
              <w:rPr>
                <w:rFonts w:hint="eastAsia"/>
                <w:b/>
                <w:sz w:val="20"/>
              </w:rPr>
              <w:t>1.5</w:t>
            </w:r>
            <w:bookmarkEnd w:id="10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E:29.05.02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O:29.05.02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20.12.9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2020.12.9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98"/>
        <w:gridCol w:w="269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12.10</w:t>
            </w:r>
          </w:p>
        </w:tc>
        <w:tc>
          <w:tcPr>
            <w:tcW w:w="1213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30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(含员工代表）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:4.1/4.2/4.3/4.4/5.1/5.2/5.3/6.1.1/6.1.4/6.2/7.1/9.3/10.1/10.3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S:5.4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22"/>
              </w:rPr>
              <w:t>:00-17:00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销售部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</w:rPr>
              <w:t>销售过程中的中的环境、职业健康安全管理</w:t>
            </w:r>
            <w:r>
              <w:rPr>
                <w:rFonts w:hint="eastAsia" w:ascii="宋体" w:hAnsi="宋体"/>
                <w:sz w:val="18"/>
              </w:rPr>
              <w:t>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12.11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:5.3/6.1.2/6.1.1/6.1.3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6.2/7.2/7.3/7.4/7.5/8.1/8.2/9.2/10.1/10.2/6.1.3/9.1.1/9.1.2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bookmarkStart w:id="11" w:name="_GoBack"/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:5.3/6.2/8.1/8.2</w:t>
            </w:r>
          </w:p>
          <w:bookmarkEnd w:id="11"/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</w:p>
        </w:tc>
        <w:tc>
          <w:tcPr>
            <w:tcW w:w="2699" w:type="dxa"/>
          </w:tcPr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环境、职业健康安全资金的管理情况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0-12：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057BB"/>
    <w:rsid w:val="00142450"/>
    <w:rsid w:val="00154C80"/>
    <w:rsid w:val="002B4D1C"/>
    <w:rsid w:val="002C412E"/>
    <w:rsid w:val="002D1483"/>
    <w:rsid w:val="00320F97"/>
    <w:rsid w:val="00391718"/>
    <w:rsid w:val="003E6F80"/>
    <w:rsid w:val="003F47A7"/>
    <w:rsid w:val="004A6222"/>
    <w:rsid w:val="00540D44"/>
    <w:rsid w:val="00546E12"/>
    <w:rsid w:val="00785B94"/>
    <w:rsid w:val="00807D4F"/>
    <w:rsid w:val="0084069A"/>
    <w:rsid w:val="008A5A81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775A"/>
    <w:rsid w:val="00C37CD0"/>
    <w:rsid w:val="00C73F66"/>
    <w:rsid w:val="00D5211F"/>
    <w:rsid w:val="00E05BDE"/>
    <w:rsid w:val="00E416F9"/>
    <w:rsid w:val="00E87A92"/>
    <w:rsid w:val="00F07C02"/>
    <w:rsid w:val="03F933D0"/>
    <w:rsid w:val="126A5672"/>
    <w:rsid w:val="12741572"/>
    <w:rsid w:val="1CB10D60"/>
    <w:rsid w:val="1D3C01F3"/>
    <w:rsid w:val="1EEB5C45"/>
    <w:rsid w:val="1F621FAA"/>
    <w:rsid w:val="236E7DB0"/>
    <w:rsid w:val="2E835FF0"/>
    <w:rsid w:val="3B4D273E"/>
    <w:rsid w:val="4E1A54D6"/>
    <w:rsid w:val="55D242A9"/>
    <w:rsid w:val="5C27529B"/>
    <w:rsid w:val="66633C9D"/>
    <w:rsid w:val="6F3163EA"/>
    <w:rsid w:val="6F37227E"/>
    <w:rsid w:val="720F6E30"/>
    <w:rsid w:val="75985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362</Words>
  <Characters>2066</Characters>
  <Lines>17</Lines>
  <Paragraphs>4</Paragraphs>
  <TotalTime>2</TotalTime>
  <ScaleCrop>false</ScaleCrop>
  <LinksUpToDate>false</LinksUpToDate>
  <CharactersWithSpaces>2424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2019-05-07T05:37:00Z</cp:lastPrinted>
  <dcterms:modified xsi:type="dcterms:W3CDTF">2020-12-11T06:26:10Z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